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8E" w:rsidRPr="009C03FC" w:rsidRDefault="0010778E" w:rsidP="0010778E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479761429"/>
      <w:bookmarkStart w:id="1" w:name="_Toc100846826"/>
      <w:r w:rsidRPr="009C03FC">
        <w:rPr>
          <w:sz w:val="26"/>
          <w:szCs w:val="26"/>
          <w:lang w:eastAsia="en-US"/>
        </w:rPr>
        <w:t>2.1. Экономическая политика, краткие итоги социально-экономического развития города Когалыма</w:t>
      </w:r>
      <w:bookmarkEnd w:id="0"/>
      <w:bookmarkEnd w:id="1"/>
    </w:p>
    <w:p w:rsidR="0010778E" w:rsidRPr="009C03FC" w:rsidRDefault="0010778E" w:rsidP="0010778E">
      <w:pPr>
        <w:ind w:firstLine="709"/>
        <w:rPr>
          <w:rFonts w:eastAsiaTheme="minorHAnsi" w:cstheme="minorBidi"/>
          <w:sz w:val="18"/>
          <w:szCs w:val="18"/>
          <w:lang w:eastAsia="en-US"/>
        </w:rPr>
      </w:pPr>
    </w:p>
    <w:p w:rsidR="0010778E" w:rsidRPr="009C03FC" w:rsidRDefault="0010778E" w:rsidP="0010778E">
      <w:pPr>
        <w:ind w:firstLine="720"/>
        <w:jc w:val="center"/>
        <w:rPr>
          <w:sz w:val="26"/>
          <w:szCs w:val="26"/>
        </w:rPr>
      </w:pPr>
      <w:r w:rsidRPr="009C03FC">
        <w:rPr>
          <w:sz w:val="26"/>
          <w:szCs w:val="26"/>
        </w:rPr>
        <w:t>Динамика основных показателей социально – экономического развития города Когалыма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3"/>
        <w:gridCol w:w="1153"/>
        <w:gridCol w:w="1389"/>
        <w:gridCol w:w="1460"/>
      </w:tblGrid>
      <w:tr w:rsidR="0010778E" w:rsidRPr="004F14CF" w:rsidTr="00996493">
        <w:trPr>
          <w:cantSplit/>
          <w:jc w:val="center"/>
        </w:trPr>
        <w:tc>
          <w:tcPr>
            <w:tcW w:w="2859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Наименование показателей</w:t>
            </w:r>
          </w:p>
        </w:tc>
        <w:tc>
          <w:tcPr>
            <w:tcW w:w="617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2022 год</w:t>
            </w:r>
          </w:p>
        </w:tc>
        <w:tc>
          <w:tcPr>
            <w:tcW w:w="743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2023 год</w:t>
            </w:r>
          </w:p>
        </w:tc>
        <w:tc>
          <w:tcPr>
            <w:tcW w:w="781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Отклонение, %</w:t>
            </w:r>
          </w:p>
        </w:tc>
      </w:tr>
      <w:tr w:rsidR="0010778E" w:rsidRPr="004F14CF" w:rsidTr="00996493">
        <w:trPr>
          <w:cantSplit/>
          <w:jc w:val="center"/>
        </w:trPr>
        <w:tc>
          <w:tcPr>
            <w:tcW w:w="2859" w:type="pct"/>
          </w:tcPr>
          <w:p w:rsidR="0010778E" w:rsidRPr="004F14CF" w:rsidRDefault="0010778E" w:rsidP="00996493">
            <w:pPr>
              <w:jc w:val="both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Объем отгруженных товаров собственного производства, млрд. рублей, в том числе</w:t>
            </w:r>
          </w:p>
        </w:tc>
        <w:tc>
          <w:tcPr>
            <w:tcW w:w="617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105,931</w:t>
            </w:r>
          </w:p>
        </w:tc>
        <w:tc>
          <w:tcPr>
            <w:tcW w:w="743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123,253</w:t>
            </w:r>
          </w:p>
        </w:tc>
        <w:tc>
          <w:tcPr>
            <w:tcW w:w="781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116,4</w:t>
            </w:r>
          </w:p>
        </w:tc>
      </w:tr>
      <w:tr w:rsidR="0010778E" w:rsidRPr="004F14CF" w:rsidTr="00996493">
        <w:trPr>
          <w:cantSplit/>
          <w:jc w:val="center"/>
        </w:trPr>
        <w:tc>
          <w:tcPr>
            <w:tcW w:w="2859" w:type="pct"/>
          </w:tcPr>
          <w:p w:rsidR="0010778E" w:rsidRPr="004F14CF" w:rsidRDefault="0010778E" w:rsidP="00996493">
            <w:pPr>
              <w:jc w:val="right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Обрабатывающие производства, млрд. рублей</w:t>
            </w:r>
          </w:p>
        </w:tc>
        <w:tc>
          <w:tcPr>
            <w:tcW w:w="617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64,228</w:t>
            </w:r>
          </w:p>
        </w:tc>
        <w:tc>
          <w:tcPr>
            <w:tcW w:w="743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73,119</w:t>
            </w:r>
          </w:p>
        </w:tc>
        <w:tc>
          <w:tcPr>
            <w:tcW w:w="781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113,8</w:t>
            </w:r>
          </w:p>
        </w:tc>
      </w:tr>
      <w:tr w:rsidR="0010778E" w:rsidRPr="004F14CF" w:rsidTr="00996493">
        <w:trPr>
          <w:cantSplit/>
          <w:jc w:val="center"/>
        </w:trPr>
        <w:tc>
          <w:tcPr>
            <w:tcW w:w="2859" w:type="pct"/>
          </w:tcPr>
          <w:p w:rsidR="0010778E" w:rsidRPr="004F14CF" w:rsidRDefault="0010778E" w:rsidP="00996493">
            <w:pPr>
              <w:jc w:val="right"/>
              <w:rPr>
                <w:i/>
                <w:sz w:val="22"/>
                <w:szCs w:val="24"/>
              </w:rPr>
            </w:pPr>
            <w:r w:rsidRPr="004F14CF">
              <w:rPr>
                <w:i/>
                <w:sz w:val="22"/>
                <w:szCs w:val="24"/>
              </w:rPr>
              <w:t xml:space="preserve">доля в общем объеме отгруженных товаров, % </w:t>
            </w:r>
          </w:p>
        </w:tc>
        <w:tc>
          <w:tcPr>
            <w:tcW w:w="617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60,6</w:t>
            </w:r>
          </w:p>
        </w:tc>
        <w:tc>
          <w:tcPr>
            <w:tcW w:w="743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59,3</w:t>
            </w:r>
          </w:p>
        </w:tc>
        <w:tc>
          <w:tcPr>
            <w:tcW w:w="781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-</w:t>
            </w:r>
          </w:p>
        </w:tc>
      </w:tr>
      <w:tr w:rsidR="0010778E" w:rsidRPr="004F14CF" w:rsidTr="00996493">
        <w:trPr>
          <w:cantSplit/>
          <w:jc w:val="center"/>
        </w:trPr>
        <w:tc>
          <w:tcPr>
            <w:tcW w:w="2859" w:type="pct"/>
          </w:tcPr>
          <w:p w:rsidR="0010778E" w:rsidRPr="004F14CF" w:rsidRDefault="0010778E" w:rsidP="00996493">
            <w:pPr>
              <w:jc w:val="right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Добыча полезных ископаемых, предоставление услуг в этих областях, млрд. рублей</w:t>
            </w:r>
          </w:p>
        </w:tc>
        <w:tc>
          <w:tcPr>
            <w:tcW w:w="617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29,363</w:t>
            </w:r>
          </w:p>
        </w:tc>
        <w:tc>
          <w:tcPr>
            <w:tcW w:w="743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37,054</w:t>
            </w:r>
          </w:p>
        </w:tc>
        <w:tc>
          <w:tcPr>
            <w:tcW w:w="781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126,2</w:t>
            </w:r>
          </w:p>
        </w:tc>
      </w:tr>
      <w:tr w:rsidR="0010778E" w:rsidRPr="004F14CF" w:rsidTr="00996493">
        <w:trPr>
          <w:cantSplit/>
          <w:jc w:val="center"/>
        </w:trPr>
        <w:tc>
          <w:tcPr>
            <w:tcW w:w="2859" w:type="pct"/>
          </w:tcPr>
          <w:p w:rsidR="0010778E" w:rsidRPr="004F14CF" w:rsidRDefault="0010778E" w:rsidP="00996493">
            <w:pPr>
              <w:jc w:val="right"/>
              <w:rPr>
                <w:i/>
                <w:sz w:val="22"/>
                <w:szCs w:val="24"/>
              </w:rPr>
            </w:pPr>
            <w:r w:rsidRPr="004F14CF">
              <w:rPr>
                <w:i/>
                <w:sz w:val="22"/>
                <w:szCs w:val="24"/>
              </w:rPr>
              <w:t>доля в общем объеме отгруженных товаров, %</w:t>
            </w:r>
          </w:p>
        </w:tc>
        <w:tc>
          <w:tcPr>
            <w:tcW w:w="617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27,7</w:t>
            </w:r>
          </w:p>
        </w:tc>
        <w:tc>
          <w:tcPr>
            <w:tcW w:w="743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30,1</w:t>
            </w:r>
          </w:p>
        </w:tc>
        <w:tc>
          <w:tcPr>
            <w:tcW w:w="781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-</w:t>
            </w:r>
          </w:p>
        </w:tc>
      </w:tr>
      <w:tr w:rsidR="0010778E" w:rsidRPr="004F14CF" w:rsidTr="00996493">
        <w:trPr>
          <w:cantSplit/>
          <w:jc w:val="center"/>
        </w:trPr>
        <w:tc>
          <w:tcPr>
            <w:tcW w:w="2859" w:type="pct"/>
          </w:tcPr>
          <w:p w:rsidR="0010778E" w:rsidRPr="004F14CF" w:rsidRDefault="0010778E" w:rsidP="00996493">
            <w:pPr>
              <w:jc w:val="right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Обеспечение электрической энергией, газом и паром; кондиционирование воздуха, млрд. рублей</w:t>
            </w:r>
          </w:p>
        </w:tc>
        <w:tc>
          <w:tcPr>
            <w:tcW w:w="617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11,653</w:t>
            </w:r>
          </w:p>
        </w:tc>
        <w:tc>
          <w:tcPr>
            <w:tcW w:w="743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12,725</w:t>
            </w:r>
          </w:p>
        </w:tc>
        <w:tc>
          <w:tcPr>
            <w:tcW w:w="781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109,2</w:t>
            </w:r>
          </w:p>
        </w:tc>
      </w:tr>
      <w:tr w:rsidR="0010778E" w:rsidRPr="004F14CF" w:rsidTr="00996493">
        <w:trPr>
          <w:cantSplit/>
          <w:jc w:val="center"/>
        </w:trPr>
        <w:tc>
          <w:tcPr>
            <w:tcW w:w="2859" w:type="pct"/>
          </w:tcPr>
          <w:p w:rsidR="0010778E" w:rsidRPr="004F14CF" w:rsidRDefault="0010778E" w:rsidP="00996493">
            <w:pPr>
              <w:jc w:val="right"/>
              <w:rPr>
                <w:i/>
                <w:sz w:val="22"/>
                <w:szCs w:val="24"/>
              </w:rPr>
            </w:pPr>
            <w:r w:rsidRPr="004F14CF">
              <w:rPr>
                <w:i/>
                <w:sz w:val="22"/>
                <w:szCs w:val="24"/>
              </w:rPr>
              <w:t>доля в общем объеме отгруженных товаров, %</w:t>
            </w:r>
          </w:p>
        </w:tc>
        <w:tc>
          <w:tcPr>
            <w:tcW w:w="617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11,0</w:t>
            </w:r>
          </w:p>
        </w:tc>
        <w:tc>
          <w:tcPr>
            <w:tcW w:w="743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10,3</w:t>
            </w:r>
          </w:p>
        </w:tc>
        <w:tc>
          <w:tcPr>
            <w:tcW w:w="781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-</w:t>
            </w:r>
          </w:p>
        </w:tc>
      </w:tr>
      <w:tr w:rsidR="0010778E" w:rsidRPr="004F14CF" w:rsidTr="00996493">
        <w:trPr>
          <w:cantSplit/>
          <w:jc w:val="center"/>
        </w:trPr>
        <w:tc>
          <w:tcPr>
            <w:tcW w:w="2859" w:type="pct"/>
          </w:tcPr>
          <w:p w:rsidR="0010778E" w:rsidRPr="004F14CF" w:rsidRDefault="0010778E" w:rsidP="00996493">
            <w:pPr>
              <w:jc w:val="right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загрязнений, млрд. рублей</w:t>
            </w:r>
          </w:p>
        </w:tc>
        <w:tc>
          <w:tcPr>
            <w:tcW w:w="617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0,687</w:t>
            </w:r>
          </w:p>
        </w:tc>
        <w:tc>
          <w:tcPr>
            <w:tcW w:w="743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0,355</w:t>
            </w:r>
          </w:p>
        </w:tc>
        <w:tc>
          <w:tcPr>
            <w:tcW w:w="781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51,6</w:t>
            </w:r>
          </w:p>
        </w:tc>
      </w:tr>
      <w:tr w:rsidR="0010778E" w:rsidRPr="004F14CF" w:rsidTr="00996493">
        <w:trPr>
          <w:cantSplit/>
          <w:jc w:val="center"/>
        </w:trPr>
        <w:tc>
          <w:tcPr>
            <w:tcW w:w="2859" w:type="pct"/>
          </w:tcPr>
          <w:p w:rsidR="0010778E" w:rsidRPr="004F14CF" w:rsidRDefault="0010778E" w:rsidP="00996493">
            <w:pPr>
              <w:jc w:val="right"/>
              <w:rPr>
                <w:i/>
                <w:sz w:val="22"/>
                <w:szCs w:val="24"/>
              </w:rPr>
            </w:pPr>
            <w:r w:rsidRPr="004F14CF">
              <w:rPr>
                <w:i/>
                <w:sz w:val="22"/>
                <w:szCs w:val="24"/>
              </w:rPr>
              <w:t>доля в общем объеме отгруженных товаров, %</w:t>
            </w:r>
          </w:p>
        </w:tc>
        <w:tc>
          <w:tcPr>
            <w:tcW w:w="617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0,6</w:t>
            </w:r>
          </w:p>
        </w:tc>
        <w:tc>
          <w:tcPr>
            <w:tcW w:w="743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0,3</w:t>
            </w:r>
          </w:p>
        </w:tc>
        <w:tc>
          <w:tcPr>
            <w:tcW w:w="781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-</w:t>
            </w:r>
          </w:p>
        </w:tc>
      </w:tr>
      <w:tr w:rsidR="0010778E" w:rsidRPr="004F14CF" w:rsidTr="00996493">
        <w:trPr>
          <w:cantSplit/>
          <w:jc w:val="center"/>
        </w:trPr>
        <w:tc>
          <w:tcPr>
            <w:tcW w:w="2859" w:type="pct"/>
          </w:tcPr>
          <w:p w:rsidR="0010778E" w:rsidRPr="004F14CF" w:rsidRDefault="0010778E" w:rsidP="00996493">
            <w:pPr>
              <w:jc w:val="both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Индекс промышленного производства, %</w:t>
            </w:r>
          </w:p>
        </w:tc>
        <w:tc>
          <w:tcPr>
            <w:tcW w:w="617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124,7</w:t>
            </w:r>
          </w:p>
        </w:tc>
        <w:tc>
          <w:tcPr>
            <w:tcW w:w="743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107,9</w:t>
            </w:r>
          </w:p>
        </w:tc>
        <w:tc>
          <w:tcPr>
            <w:tcW w:w="781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-</w:t>
            </w:r>
          </w:p>
        </w:tc>
      </w:tr>
      <w:tr w:rsidR="0010778E" w:rsidRPr="004F14CF" w:rsidTr="00996493">
        <w:trPr>
          <w:cantSplit/>
          <w:jc w:val="center"/>
        </w:trPr>
        <w:tc>
          <w:tcPr>
            <w:tcW w:w="2859" w:type="pct"/>
          </w:tcPr>
          <w:p w:rsidR="0010778E" w:rsidRPr="004F14CF" w:rsidRDefault="0010778E" w:rsidP="00996493">
            <w:pPr>
              <w:jc w:val="both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Инвестиции в основной капитал, млрд. рублей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17,136</w:t>
            </w:r>
          </w:p>
        </w:tc>
        <w:tc>
          <w:tcPr>
            <w:tcW w:w="743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33,795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197,2</w:t>
            </w:r>
          </w:p>
        </w:tc>
      </w:tr>
      <w:tr w:rsidR="0010778E" w:rsidRPr="004F14CF" w:rsidTr="00996493">
        <w:trPr>
          <w:cantSplit/>
          <w:jc w:val="center"/>
        </w:trPr>
        <w:tc>
          <w:tcPr>
            <w:tcW w:w="2859" w:type="pct"/>
          </w:tcPr>
          <w:p w:rsidR="0010778E" w:rsidRPr="004F14CF" w:rsidRDefault="0010778E" w:rsidP="00996493">
            <w:pPr>
              <w:jc w:val="both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Реальные располагаемые денежные доходы населения, %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100,9</w:t>
            </w:r>
          </w:p>
        </w:tc>
        <w:tc>
          <w:tcPr>
            <w:tcW w:w="743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106,8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-</w:t>
            </w:r>
          </w:p>
        </w:tc>
      </w:tr>
      <w:tr w:rsidR="0010778E" w:rsidRPr="004F14CF" w:rsidTr="00996493">
        <w:trPr>
          <w:cantSplit/>
          <w:jc w:val="center"/>
        </w:trPr>
        <w:tc>
          <w:tcPr>
            <w:tcW w:w="2859" w:type="pct"/>
          </w:tcPr>
          <w:p w:rsidR="0010778E" w:rsidRPr="004F14CF" w:rsidRDefault="0010778E" w:rsidP="00996493">
            <w:pPr>
              <w:jc w:val="both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Среднедушевые денежные доходы населения в месяц, рублей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57 552,7</w:t>
            </w:r>
          </w:p>
        </w:tc>
        <w:tc>
          <w:tcPr>
            <w:tcW w:w="743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64 733,4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112,5</w:t>
            </w:r>
          </w:p>
        </w:tc>
      </w:tr>
      <w:tr w:rsidR="0010778E" w:rsidRPr="004F14CF" w:rsidTr="00996493">
        <w:trPr>
          <w:cantSplit/>
          <w:jc w:val="center"/>
        </w:trPr>
        <w:tc>
          <w:tcPr>
            <w:tcW w:w="2859" w:type="pct"/>
          </w:tcPr>
          <w:p w:rsidR="0010778E" w:rsidRPr="004F14CF" w:rsidRDefault="0010778E" w:rsidP="00996493">
            <w:pPr>
              <w:jc w:val="both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Среднемесячная номинальная начисленная заработная плата 1 работника, рублей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86 837,7</w:t>
            </w:r>
          </w:p>
        </w:tc>
        <w:tc>
          <w:tcPr>
            <w:tcW w:w="743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100 602,6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115,9</w:t>
            </w:r>
          </w:p>
        </w:tc>
      </w:tr>
      <w:tr w:rsidR="0010778E" w:rsidRPr="004F14CF" w:rsidTr="00996493">
        <w:trPr>
          <w:cantSplit/>
          <w:jc w:val="center"/>
        </w:trPr>
        <w:tc>
          <w:tcPr>
            <w:tcW w:w="2859" w:type="pct"/>
          </w:tcPr>
          <w:p w:rsidR="0010778E" w:rsidRPr="004F14CF" w:rsidRDefault="0010778E" w:rsidP="00996493">
            <w:pPr>
              <w:jc w:val="both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Темпы роста номинальной начисленной среднемесячной заработной платы 1 работника, %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112,5</w:t>
            </w:r>
          </w:p>
        </w:tc>
        <w:tc>
          <w:tcPr>
            <w:tcW w:w="743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115,9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-</w:t>
            </w:r>
          </w:p>
        </w:tc>
      </w:tr>
      <w:tr w:rsidR="0010778E" w:rsidRPr="004F14CF" w:rsidTr="00996493">
        <w:trPr>
          <w:cantSplit/>
          <w:jc w:val="center"/>
        </w:trPr>
        <w:tc>
          <w:tcPr>
            <w:tcW w:w="2859" w:type="pct"/>
          </w:tcPr>
          <w:p w:rsidR="0010778E" w:rsidRPr="004F14CF" w:rsidRDefault="0010778E" w:rsidP="00996493">
            <w:pPr>
              <w:jc w:val="both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Реальная начисленная заработная плата одного работника, % к предыдущему году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101,8</w:t>
            </w:r>
          </w:p>
        </w:tc>
        <w:tc>
          <w:tcPr>
            <w:tcW w:w="743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114,3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-</w:t>
            </w:r>
          </w:p>
        </w:tc>
      </w:tr>
      <w:tr w:rsidR="0010778E" w:rsidRPr="004F14CF" w:rsidTr="00996493">
        <w:trPr>
          <w:cantSplit/>
          <w:jc w:val="center"/>
        </w:trPr>
        <w:tc>
          <w:tcPr>
            <w:tcW w:w="2859" w:type="pct"/>
          </w:tcPr>
          <w:p w:rsidR="0010778E" w:rsidRPr="004F14CF" w:rsidRDefault="0010778E" w:rsidP="00996493">
            <w:pPr>
              <w:jc w:val="both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Численность трудовых ресурсов, тыс. человек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43,306</w:t>
            </w:r>
          </w:p>
        </w:tc>
        <w:tc>
          <w:tcPr>
            <w:tcW w:w="743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44,303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102,3</w:t>
            </w:r>
          </w:p>
        </w:tc>
      </w:tr>
      <w:tr w:rsidR="0010778E" w:rsidRPr="004F14CF" w:rsidTr="00996493">
        <w:trPr>
          <w:cantSplit/>
          <w:jc w:val="center"/>
        </w:trPr>
        <w:tc>
          <w:tcPr>
            <w:tcW w:w="2859" w:type="pct"/>
          </w:tcPr>
          <w:p w:rsidR="0010778E" w:rsidRPr="004F14CF" w:rsidRDefault="0010778E" w:rsidP="00996493">
            <w:pPr>
              <w:jc w:val="both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Численность занятых в экономике, тыс. человек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34,428</w:t>
            </w:r>
          </w:p>
        </w:tc>
        <w:tc>
          <w:tcPr>
            <w:tcW w:w="743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35,595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103,4</w:t>
            </w:r>
          </w:p>
        </w:tc>
      </w:tr>
      <w:tr w:rsidR="0010778E" w:rsidRPr="004F14CF" w:rsidTr="00996493">
        <w:trPr>
          <w:cantSplit/>
          <w:jc w:val="center"/>
        </w:trPr>
        <w:tc>
          <w:tcPr>
            <w:tcW w:w="2859" w:type="pct"/>
          </w:tcPr>
          <w:p w:rsidR="0010778E" w:rsidRPr="004F14CF" w:rsidRDefault="0010778E" w:rsidP="00996493">
            <w:pPr>
              <w:jc w:val="both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Численность зарегистрированных безработных на конец периода, тыс. человек</w:t>
            </w:r>
          </w:p>
        </w:tc>
        <w:tc>
          <w:tcPr>
            <w:tcW w:w="617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0,074</w:t>
            </w:r>
          </w:p>
        </w:tc>
        <w:tc>
          <w:tcPr>
            <w:tcW w:w="743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0,034</w:t>
            </w:r>
          </w:p>
        </w:tc>
        <w:tc>
          <w:tcPr>
            <w:tcW w:w="781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46,0</w:t>
            </w:r>
          </w:p>
        </w:tc>
      </w:tr>
      <w:tr w:rsidR="0010778E" w:rsidRPr="004F14CF" w:rsidTr="00996493">
        <w:trPr>
          <w:cantSplit/>
          <w:jc w:val="center"/>
        </w:trPr>
        <w:tc>
          <w:tcPr>
            <w:tcW w:w="2859" w:type="pct"/>
          </w:tcPr>
          <w:p w:rsidR="0010778E" w:rsidRPr="004F14CF" w:rsidRDefault="0010778E" w:rsidP="00996493">
            <w:pPr>
              <w:jc w:val="both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Уровень зарегистрированной безработицы (на конец года), %</w:t>
            </w:r>
          </w:p>
        </w:tc>
        <w:tc>
          <w:tcPr>
            <w:tcW w:w="617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0,21</w:t>
            </w:r>
          </w:p>
        </w:tc>
        <w:tc>
          <w:tcPr>
            <w:tcW w:w="743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0,10</w:t>
            </w:r>
          </w:p>
        </w:tc>
        <w:tc>
          <w:tcPr>
            <w:tcW w:w="781" w:type="pct"/>
            <w:vAlign w:val="center"/>
          </w:tcPr>
          <w:p w:rsidR="0010778E" w:rsidRPr="004F14CF" w:rsidRDefault="0010778E" w:rsidP="00996493">
            <w:pPr>
              <w:jc w:val="center"/>
              <w:rPr>
                <w:sz w:val="22"/>
                <w:szCs w:val="24"/>
              </w:rPr>
            </w:pPr>
            <w:r w:rsidRPr="004F14CF">
              <w:rPr>
                <w:sz w:val="22"/>
                <w:szCs w:val="24"/>
              </w:rPr>
              <w:t>-</w:t>
            </w:r>
          </w:p>
        </w:tc>
      </w:tr>
    </w:tbl>
    <w:p w:rsidR="0010778E" w:rsidRPr="009C03FC" w:rsidRDefault="0010778E" w:rsidP="0010778E">
      <w:pPr>
        <w:rPr>
          <w:sz w:val="26"/>
          <w:szCs w:val="26"/>
        </w:rPr>
      </w:pPr>
    </w:p>
    <w:p w:rsidR="0010778E" w:rsidRPr="009C03FC" w:rsidRDefault="0010778E" w:rsidP="0010778E">
      <w:pPr>
        <w:ind w:firstLine="720"/>
        <w:jc w:val="both"/>
        <w:rPr>
          <w:sz w:val="26"/>
          <w:szCs w:val="26"/>
        </w:rPr>
      </w:pPr>
      <w:r w:rsidRPr="009C03FC">
        <w:rPr>
          <w:sz w:val="26"/>
          <w:szCs w:val="26"/>
        </w:rPr>
        <w:t>В 2023 году промышленность, как и в предыдущие годы, остаётся ведущей отраслью экономики города Когалыма, которая влияет на его социально-экономическое состояние. Промышленный комплекс города Когалыма представлен следующими основными отраслями промышленности: добыча полезных ископаемых (предоставление услуг в области добычи полезных ископаемых), обрабатывающие производства, обеспечение электрической энергией, газом и паром; кондиционирование воздуха, водоснабжение; водоотведение, организация сбора и утилизация отходов, деятельность по ликвидации загрязнений. Доля промышленного производства в общем объеме отгруженных товаров собственного производства, выполненных работ и услуг собственными силами по предварительным данным составила 65,4%.</w:t>
      </w:r>
    </w:p>
    <w:p w:rsidR="0010778E" w:rsidRPr="009C03FC" w:rsidRDefault="0010778E" w:rsidP="0010778E">
      <w:pPr>
        <w:ind w:firstLine="720"/>
        <w:jc w:val="both"/>
        <w:rPr>
          <w:sz w:val="26"/>
          <w:szCs w:val="26"/>
        </w:rPr>
      </w:pPr>
      <w:r w:rsidRPr="009C03FC">
        <w:rPr>
          <w:sz w:val="26"/>
          <w:szCs w:val="26"/>
        </w:rPr>
        <w:lastRenderedPageBreak/>
        <w:t>Общий объем промышленной продукции по крупным и средним предприятиям города по предварительным данным за 2023 год составил 123,3 млрд. рублей, или 107,9% к 2022 году в сопоставимых ценах.</w:t>
      </w:r>
    </w:p>
    <w:p w:rsidR="0010778E" w:rsidRPr="009C03FC" w:rsidRDefault="0010778E" w:rsidP="0010778E">
      <w:pPr>
        <w:ind w:firstLine="720"/>
        <w:jc w:val="both"/>
        <w:rPr>
          <w:sz w:val="26"/>
          <w:szCs w:val="26"/>
        </w:rPr>
      </w:pPr>
      <w:r w:rsidRPr="009C03FC">
        <w:rPr>
          <w:sz w:val="26"/>
          <w:szCs w:val="26"/>
        </w:rPr>
        <w:t>Определяющее влияние на общие итоги работы промышленного комплекса оказывают предприятия «обрабатывающих производств», доля которых в объеме отгруженной промышленной продукции в 2023 году составила 59,3% (2022 год – 60,6%).</w:t>
      </w:r>
    </w:p>
    <w:p w:rsidR="0010778E" w:rsidRPr="009C03FC" w:rsidRDefault="0010778E" w:rsidP="0010778E">
      <w:pPr>
        <w:ind w:firstLine="709"/>
        <w:jc w:val="both"/>
        <w:rPr>
          <w:sz w:val="26"/>
          <w:szCs w:val="26"/>
        </w:rPr>
      </w:pPr>
      <w:r w:rsidRPr="009C03FC">
        <w:rPr>
          <w:sz w:val="26"/>
          <w:szCs w:val="26"/>
        </w:rPr>
        <w:t>Численность экономически активного населения города Когалыма на 1 января 2024 года, по предварительным данным, составила 35,8 тыс. человек или 56,6% от общей численности населения (2022 год – 35,1 тыс. человек или 56,4%), из их числа 35,6 тыс. человек или 99,6% экономически активного населения были заняты в экономике.</w:t>
      </w:r>
    </w:p>
    <w:p w:rsidR="0010778E" w:rsidRPr="00EB54EF" w:rsidRDefault="0010778E" w:rsidP="0010778E">
      <w:pPr>
        <w:ind w:firstLine="709"/>
        <w:jc w:val="both"/>
        <w:rPr>
          <w:sz w:val="26"/>
          <w:szCs w:val="26"/>
        </w:rPr>
      </w:pPr>
      <w:r w:rsidRPr="009C03FC">
        <w:rPr>
          <w:sz w:val="26"/>
          <w:szCs w:val="26"/>
        </w:rPr>
        <w:t>Среднесписочная численность работников (по полному кругу организаций) по предварительным данным на 1 января 2024 года, составила 29,2 тыс. человек (на 1 января 2023 года – 29,2 тыс. человек). Преобладающая часть занятого населения 26,7 тыс. человек (2022</w:t>
      </w:r>
      <w:r w:rsidRPr="00EB54EF">
        <w:rPr>
          <w:sz w:val="26"/>
          <w:szCs w:val="26"/>
        </w:rPr>
        <w:t xml:space="preserve"> год – 26,4 тыс. человек) сосредоточена на крупных и средних предприятиях и организациях города.</w:t>
      </w:r>
    </w:p>
    <w:p w:rsidR="0010778E" w:rsidRPr="00EB54EF" w:rsidRDefault="0010778E" w:rsidP="0010778E">
      <w:pPr>
        <w:ind w:firstLine="709"/>
        <w:jc w:val="both"/>
        <w:rPr>
          <w:sz w:val="26"/>
          <w:szCs w:val="26"/>
        </w:rPr>
      </w:pPr>
      <w:r w:rsidRPr="00EB54EF">
        <w:rPr>
          <w:sz w:val="26"/>
          <w:szCs w:val="26"/>
        </w:rPr>
        <w:t>В 2023 году уменьшилась численность зарегистрированных безработных граждан по отношению к концу 2022 года на 40 человек, и составила 34 человека (2022 год – 74 человека). Показатель уровня регистрируемой безработицы по городу Когалыму на конец отчетного периода составил 0,10%, уменьшившись по отношению к концу 2022 года на 0,11 процентных пункта.</w:t>
      </w:r>
    </w:p>
    <w:p w:rsidR="0010778E" w:rsidRPr="009C03FC" w:rsidRDefault="0010778E" w:rsidP="0010778E">
      <w:pPr>
        <w:ind w:firstLine="709"/>
        <w:jc w:val="both"/>
        <w:rPr>
          <w:sz w:val="26"/>
          <w:szCs w:val="26"/>
        </w:rPr>
      </w:pPr>
      <w:r w:rsidRPr="009C03FC">
        <w:rPr>
          <w:sz w:val="26"/>
          <w:szCs w:val="26"/>
        </w:rPr>
        <w:t>Одним из основных макроэкономических показателей уровня жизни являются доходы населения.</w:t>
      </w:r>
    </w:p>
    <w:p w:rsidR="0010778E" w:rsidRPr="009C03FC" w:rsidRDefault="0010778E" w:rsidP="0010778E">
      <w:pPr>
        <w:ind w:firstLine="708"/>
        <w:contextualSpacing/>
        <w:jc w:val="both"/>
        <w:rPr>
          <w:sz w:val="26"/>
          <w:szCs w:val="26"/>
        </w:rPr>
      </w:pPr>
      <w:r w:rsidRPr="009C03FC">
        <w:rPr>
          <w:sz w:val="26"/>
          <w:szCs w:val="26"/>
        </w:rPr>
        <w:t>Денежные доходы на душу населения в 2023 году по предварительным данным составили 64 733,4 рубля и увеличились на 12,5% к уровню 2022 года.</w:t>
      </w:r>
    </w:p>
    <w:p w:rsidR="0010778E" w:rsidRPr="009C03FC" w:rsidRDefault="0010778E" w:rsidP="0010778E">
      <w:pPr>
        <w:ind w:firstLine="709"/>
        <w:jc w:val="both"/>
        <w:rPr>
          <w:sz w:val="26"/>
          <w:szCs w:val="26"/>
        </w:rPr>
      </w:pPr>
      <w:r w:rsidRPr="009C03FC">
        <w:rPr>
          <w:sz w:val="26"/>
          <w:szCs w:val="26"/>
        </w:rPr>
        <w:t>Реальные располагаемые денежные доходы в расчете на душу населения, скорректированные на уровень инфляции (индекс потребительских цен по Ханты-Мансийскому автономному округу – Югре в 2023 году по отношению к 2022 году составил 104,6%), составили 106,8%.</w:t>
      </w:r>
    </w:p>
    <w:p w:rsidR="0010778E" w:rsidRPr="00EB54EF" w:rsidRDefault="0010778E" w:rsidP="0010778E">
      <w:pPr>
        <w:ind w:firstLine="709"/>
        <w:jc w:val="both"/>
        <w:rPr>
          <w:sz w:val="26"/>
          <w:szCs w:val="26"/>
        </w:rPr>
      </w:pPr>
      <w:r w:rsidRPr="009C03FC">
        <w:rPr>
          <w:sz w:val="26"/>
          <w:szCs w:val="26"/>
        </w:rPr>
        <w:t>Основным источником денежных доходов населения по-прежнему остается заработная плата. Среднемесячная начисленная заработная плата по крупным и средним организациям города на 1 работника в 2023 году по предварительным данным составила 116 476 рублей (2022 год – 100 043 рубля), прирост к соответствующему периоду прошлого года на 16,4%.</w:t>
      </w:r>
    </w:p>
    <w:p w:rsidR="00251FDC" w:rsidRPr="0010778E" w:rsidRDefault="00251FDC" w:rsidP="0010778E">
      <w:bookmarkStart w:id="2" w:name="_GoBack"/>
      <w:bookmarkEnd w:id="2"/>
    </w:p>
    <w:sectPr w:rsidR="00251FDC" w:rsidRPr="0010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B"/>
    <w:rsid w:val="00076880"/>
    <w:rsid w:val="0010778E"/>
    <w:rsid w:val="00251FDC"/>
    <w:rsid w:val="003B7F6B"/>
    <w:rsid w:val="003D6185"/>
    <w:rsid w:val="007C6A00"/>
    <w:rsid w:val="0098136B"/>
    <w:rsid w:val="00AD2FCF"/>
    <w:rsid w:val="00B44C77"/>
    <w:rsid w:val="00D66486"/>
    <w:rsid w:val="00DC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00F8D-7369-4F90-A4C9-76FB801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Калинина Елена Александровна</cp:lastModifiedBy>
  <cp:revision>2</cp:revision>
  <dcterms:created xsi:type="dcterms:W3CDTF">2024-04-15T03:43:00Z</dcterms:created>
  <dcterms:modified xsi:type="dcterms:W3CDTF">2024-04-15T03:43:00Z</dcterms:modified>
</cp:coreProperties>
</file>