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26EC" w:rsidRPr="005F5894" w:rsidRDefault="00D226EC" w:rsidP="00D226EC">
      <w:pPr>
        <w:keepNext/>
        <w:keepLines/>
        <w:pBdr>
          <w:top w:val="single" w:sz="4" w:space="1" w:color="auto"/>
          <w:bottom w:val="single" w:sz="4" w:space="1" w:color="auto"/>
        </w:pBdr>
        <w:jc w:val="center"/>
        <w:outlineLvl w:val="0"/>
        <w:rPr>
          <w:sz w:val="24"/>
          <w:szCs w:val="24"/>
          <w:lang w:eastAsia="en-US"/>
        </w:rPr>
      </w:pPr>
      <w:bookmarkStart w:id="0" w:name="_Toc479761468"/>
      <w:bookmarkStart w:id="1" w:name="_Toc100846881"/>
      <w:r w:rsidRPr="005F5894">
        <w:rPr>
          <w:sz w:val="24"/>
          <w:szCs w:val="24"/>
          <w:lang w:eastAsia="en-US"/>
        </w:rPr>
        <w:t xml:space="preserve">7.1. </w:t>
      </w:r>
      <w:bookmarkEnd w:id="0"/>
      <w:r w:rsidRPr="005F5894">
        <w:rPr>
          <w:sz w:val="24"/>
          <w:szCs w:val="24"/>
          <w:lang w:eastAsia="en-US"/>
        </w:rPr>
        <w:t>Перечень инвестиционных площадок (земельных участков), в том числе предназначенных для жилищного строительства (с указанием сведений об обеспеченности инженерной и транспортной инфраструктуры)</w:t>
      </w:r>
      <w:bookmarkEnd w:id="1"/>
      <w:r w:rsidRPr="005F5894">
        <w:rPr>
          <w:sz w:val="24"/>
          <w:szCs w:val="24"/>
          <w:lang w:eastAsia="en-US"/>
        </w:rPr>
        <w:t xml:space="preserve"> </w:t>
      </w:r>
    </w:p>
    <w:p w:rsidR="00D226EC" w:rsidRPr="005F5894" w:rsidRDefault="00D226EC" w:rsidP="00D226EC">
      <w:pPr>
        <w:rPr>
          <w:rFonts w:eastAsiaTheme="minorHAnsi"/>
          <w:sz w:val="24"/>
          <w:szCs w:val="24"/>
          <w:lang w:eastAsia="en-US"/>
        </w:rPr>
      </w:pPr>
    </w:p>
    <w:tbl>
      <w:tblPr>
        <w:tblW w:w="15673" w:type="dxa"/>
        <w:tblInd w:w="52" w:type="dxa"/>
        <w:tblLayout w:type="fixed"/>
        <w:tblCellMar>
          <w:left w:w="28" w:type="dxa"/>
          <w:right w:w="28" w:type="dxa"/>
        </w:tblCellMar>
        <w:tblLook w:val="04A0" w:firstRow="1" w:lastRow="0" w:firstColumn="1" w:lastColumn="0" w:noHBand="0" w:noVBand="1"/>
      </w:tblPr>
      <w:tblGrid>
        <w:gridCol w:w="505"/>
        <w:gridCol w:w="2268"/>
        <w:gridCol w:w="1134"/>
        <w:gridCol w:w="3119"/>
        <w:gridCol w:w="8647"/>
      </w:tblGrid>
      <w:tr w:rsidR="00D226EC" w:rsidRPr="005F5894" w:rsidTr="00AF2010">
        <w:trPr>
          <w:cantSplit/>
        </w:trPr>
        <w:tc>
          <w:tcPr>
            <w:tcW w:w="505" w:type="dxa"/>
            <w:vMerge w:val="restart"/>
            <w:tcBorders>
              <w:top w:val="single" w:sz="8" w:space="0" w:color="auto"/>
              <w:left w:val="single" w:sz="8" w:space="0" w:color="auto"/>
              <w:bottom w:val="single" w:sz="8" w:space="0" w:color="000000"/>
              <w:right w:val="nil"/>
            </w:tcBorders>
            <w:vAlign w:val="center"/>
            <w:hideMark/>
          </w:tcPr>
          <w:p w:rsidR="00D226EC" w:rsidRPr="005F5894" w:rsidRDefault="00D226EC" w:rsidP="00AF2010">
            <w:pPr>
              <w:ind w:left="-97" w:right="-91" w:hanging="96"/>
              <w:jc w:val="center"/>
              <w:rPr>
                <w:sz w:val="24"/>
                <w:szCs w:val="24"/>
              </w:rPr>
            </w:pPr>
            <w:r w:rsidRPr="005F5894">
              <w:rPr>
                <w:sz w:val="24"/>
                <w:szCs w:val="24"/>
              </w:rPr>
              <w:t>№</w:t>
            </w:r>
          </w:p>
          <w:p w:rsidR="00D226EC" w:rsidRPr="005F5894" w:rsidRDefault="00D226EC" w:rsidP="00AF2010">
            <w:pPr>
              <w:ind w:left="-97" w:right="-91" w:hanging="96"/>
              <w:jc w:val="center"/>
              <w:rPr>
                <w:sz w:val="24"/>
                <w:szCs w:val="24"/>
              </w:rPr>
            </w:pPr>
            <w:r w:rsidRPr="005F5894">
              <w:rPr>
                <w:sz w:val="24"/>
                <w:szCs w:val="24"/>
              </w:rPr>
              <w:t>п/п</w:t>
            </w:r>
          </w:p>
        </w:tc>
        <w:tc>
          <w:tcPr>
            <w:tcW w:w="6521" w:type="dxa"/>
            <w:gridSpan w:val="3"/>
            <w:tcBorders>
              <w:top w:val="single" w:sz="8" w:space="0" w:color="auto"/>
              <w:left w:val="single" w:sz="8" w:space="0" w:color="auto"/>
              <w:bottom w:val="single" w:sz="8" w:space="0" w:color="auto"/>
              <w:right w:val="single" w:sz="8" w:space="0" w:color="auto"/>
            </w:tcBorders>
            <w:vAlign w:val="center"/>
            <w:hideMark/>
          </w:tcPr>
          <w:p w:rsidR="00D226EC" w:rsidRPr="005F5894" w:rsidRDefault="00D226EC" w:rsidP="00AF2010">
            <w:pPr>
              <w:jc w:val="center"/>
              <w:rPr>
                <w:sz w:val="24"/>
                <w:szCs w:val="24"/>
              </w:rPr>
            </w:pPr>
            <w:r w:rsidRPr="005F5894">
              <w:rPr>
                <w:sz w:val="24"/>
                <w:szCs w:val="24"/>
              </w:rPr>
              <w:t>Сведения о земельном участке</w:t>
            </w:r>
          </w:p>
        </w:tc>
        <w:tc>
          <w:tcPr>
            <w:tcW w:w="8647" w:type="dxa"/>
            <w:tcBorders>
              <w:top w:val="single" w:sz="8" w:space="0" w:color="auto"/>
              <w:left w:val="nil"/>
              <w:bottom w:val="single" w:sz="8" w:space="0" w:color="000000"/>
              <w:right w:val="single" w:sz="8" w:space="0" w:color="auto"/>
            </w:tcBorders>
            <w:vAlign w:val="center"/>
            <w:hideMark/>
          </w:tcPr>
          <w:p w:rsidR="00D226EC" w:rsidRPr="005F5894" w:rsidRDefault="00D226EC" w:rsidP="00AF2010">
            <w:pPr>
              <w:jc w:val="center"/>
              <w:rPr>
                <w:sz w:val="24"/>
                <w:szCs w:val="24"/>
              </w:rPr>
            </w:pPr>
            <w:r w:rsidRPr="005F5894">
              <w:rPr>
                <w:sz w:val="24"/>
                <w:szCs w:val="24"/>
              </w:rPr>
              <w:t>Примечание (подробная информация об обеспеченности земельного участка инженерной и транспортной инфраструктурой)</w:t>
            </w:r>
          </w:p>
        </w:tc>
      </w:tr>
      <w:tr w:rsidR="00D226EC" w:rsidRPr="005F5894" w:rsidTr="00AF2010">
        <w:trPr>
          <w:cantSplit/>
        </w:trPr>
        <w:tc>
          <w:tcPr>
            <w:tcW w:w="505" w:type="dxa"/>
            <w:vMerge/>
            <w:tcBorders>
              <w:top w:val="single" w:sz="8" w:space="0" w:color="auto"/>
              <w:left w:val="single" w:sz="8" w:space="0" w:color="auto"/>
              <w:bottom w:val="single" w:sz="4" w:space="0" w:color="auto"/>
              <w:right w:val="nil"/>
            </w:tcBorders>
            <w:vAlign w:val="center"/>
            <w:hideMark/>
          </w:tcPr>
          <w:p w:rsidR="00D226EC" w:rsidRPr="005F5894" w:rsidRDefault="00D226EC" w:rsidP="00AF2010">
            <w:pPr>
              <w:rPr>
                <w:sz w:val="24"/>
                <w:szCs w:val="24"/>
              </w:rPr>
            </w:pPr>
          </w:p>
        </w:tc>
        <w:tc>
          <w:tcPr>
            <w:tcW w:w="2268" w:type="dxa"/>
            <w:tcBorders>
              <w:top w:val="nil"/>
              <w:left w:val="single" w:sz="8" w:space="0" w:color="auto"/>
              <w:bottom w:val="single" w:sz="4" w:space="0" w:color="auto"/>
              <w:right w:val="single" w:sz="8" w:space="0" w:color="auto"/>
            </w:tcBorders>
            <w:vAlign w:val="center"/>
            <w:hideMark/>
          </w:tcPr>
          <w:p w:rsidR="00D226EC" w:rsidRPr="005F5894" w:rsidRDefault="00D226EC" w:rsidP="00AF2010">
            <w:pPr>
              <w:jc w:val="center"/>
              <w:rPr>
                <w:sz w:val="24"/>
                <w:szCs w:val="24"/>
              </w:rPr>
            </w:pPr>
            <w:r w:rsidRPr="005F5894">
              <w:rPr>
                <w:sz w:val="24"/>
                <w:szCs w:val="24"/>
              </w:rPr>
              <w:t>Адрес, кадастровый номер</w:t>
            </w:r>
          </w:p>
        </w:tc>
        <w:tc>
          <w:tcPr>
            <w:tcW w:w="1134" w:type="dxa"/>
            <w:tcBorders>
              <w:top w:val="nil"/>
              <w:left w:val="nil"/>
              <w:bottom w:val="single" w:sz="4" w:space="0" w:color="auto"/>
              <w:right w:val="nil"/>
            </w:tcBorders>
            <w:vAlign w:val="center"/>
            <w:hideMark/>
          </w:tcPr>
          <w:p w:rsidR="00D226EC" w:rsidRPr="005F5894" w:rsidRDefault="00D226EC" w:rsidP="00AF2010">
            <w:pPr>
              <w:jc w:val="center"/>
              <w:rPr>
                <w:sz w:val="24"/>
                <w:szCs w:val="24"/>
              </w:rPr>
            </w:pPr>
            <w:r w:rsidRPr="005F5894">
              <w:rPr>
                <w:sz w:val="24"/>
                <w:szCs w:val="24"/>
              </w:rPr>
              <w:t>Площадь (га)</w:t>
            </w:r>
          </w:p>
        </w:tc>
        <w:tc>
          <w:tcPr>
            <w:tcW w:w="3119" w:type="dxa"/>
            <w:tcBorders>
              <w:top w:val="nil"/>
              <w:left w:val="single" w:sz="8" w:space="0" w:color="auto"/>
              <w:bottom w:val="single" w:sz="4" w:space="0" w:color="auto"/>
              <w:right w:val="single" w:sz="8" w:space="0" w:color="auto"/>
            </w:tcBorders>
            <w:vAlign w:val="center"/>
            <w:hideMark/>
          </w:tcPr>
          <w:p w:rsidR="00D226EC" w:rsidRPr="005F5894" w:rsidRDefault="00D226EC" w:rsidP="00AF2010">
            <w:pPr>
              <w:jc w:val="center"/>
              <w:rPr>
                <w:sz w:val="24"/>
                <w:szCs w:val="24"/>
              </w:rPr>
            </w:pPr>
            <w:r w:rsidRPr="005F5894">
              <w:rPr>
                <w:sz w:val="24"/>
                <w:szCs w:val="24"/>
              </w:rPr>
              <w:t>Категория, вид разрешенного использования</w:t>
            </w:r>
          </w:p>
        </w:tc>
        <w:tc>
          <w:tcPr>
            <w:tcW w:w="8647" w:type="dxa"/>
            <w:tcBorders>
              <w:top w:val="single" w:sz="8" w:space="0" w:color="auto"/>
              <w:left w:val="nil"/>
              <w:bottom w:val="single" w:sz="4" w:space="0" w:color="auto"/>
              <w:right w:val="single" w:sz="8" w:space="0" w:color="auto"/>
            </w:tcBorders>
            <w:vAlign w:val="center"/>
            <w:hideMark/>
          </w:tcPr>
          <w:p w:rsidR="00D226EC" w:rsidRPr="005F5894" w:rsidRDefault="00D226EC" w:rsidP="00AF2010">
            <w:pPr>
              <w:rPr>
                <w:sz w:val="24"/>
                <w:szCs w:val="24"/>
              </w:rPr>
            </w:pP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lang w:val="en-US"/>
              </w:rPr>
            </w:pPr>
            <w:r w:rsidRPr="005F5894">
              <w:rPr>
                <w:sz w:val="24"/>
                <w:szCs w:val="24"/>
              </w:rPr>
              <w:t>1</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 xml:space="preserve">г. Когалым, </w:t>
            </w:r>
          </w:p>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 xml:space="preserve">улица </w:t>
            </w:r>
            <w:r w:rsidRPr="005F5894">
              <w:rPr>
                <w:sz w:val="24"/>
                <w:szCs w:val="24"/>
                <w:lang w:eastAsia="en-US"/>
              </w:rPr>
              <w:t>Шмидта, 12</w:t>
            </w:r>
          </w:p>
          <w:p w:rsidR="00D226EC" w:rsidRPr="005F5894" w:rsidRDefault="00D226EC" w:rsidP="00AF2010">
            <w:pPr>
              <w:jc w:val="center"/>
              <w:rPr>
                <w:rFonts w:eastAsiaTheme="minorHAnsi"/>
                <w:sz w:val="24"/>
                <w:szCs w:val="24"/>
                <w:lang w:eastAsia="en-US"/>
              </w:rPr>
            </w:pPr>
            <w:r w:rsidRPr="005F5894">
              <w:rPr>
                <w:sz w:val="24"/>
                <w:szCs w:val="24"/>
                <w:lang w:eastAsia="en-US"/>
              </w:rPr>
              <w:t>86:17:0010701:279</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6,77</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sz w:val="24"/>
                <w:szCs w:val="24"/>
              </w:rPr>
              <w:t>Земли населенных пунктов, среднеэтажня многоквартирная жилая застройка</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Земельный участок обеспечен инженерной инфраструктурой.</w:t>
            </w:r>
          </w:p>
          <w:p w:rsidR="00D226EC" w:rsidRPr="005F5894" w:rsidRDefault="00D226EC" w:rsidP="00AF2010">
            <w:pPr>
              <w:jc w:val="center"/>
              <w:rPr>
                <w:sz w:val="24"/>
                <w:szCs w:val="24"/>
              </w:rPr>
            </w:pPr>
            <w:r w:rsidRPr="005F5894">
              <w:rPr>
                <w:sz w:val="24"/>
                <w:szCs w:val="24"/>
              </w:rPr>
              <w:t>Транспортная инфраструктура: расстояние до автодороги с твердым покрытием 0,1 км.</w:t>
            </w: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2</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г.Когалым, ул. Ноябрьская</w:t>
            </w:r>
          </w:p>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86:17:0010406:74</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0,2222</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color w:val="000000"/>
                <w:sz w:val="24"/>
                <w:szCs w:val="24"/>
              </w:rPr>
              <w:t>Земли населенных пунктов, земельные участки, предназначенные для размещения производственных и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Теплоснабжение</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Точка подключения: УЗ-2, максимальная нагрузка в данной точке: 1,89 Гкал/ч, рабочее давление в подающем трубопроводе (в точке подключения) составляет 3,5 кгс/см2, рабочее давление в обратном трубопроводе составляет (в точке подключения) 2,8 кгс/см2 (технические условия от 27.08.2024 №05-14/1996, выданы ООО «Концесском», срок действия – 3 года)</w:t>
            </w:r>
          </w:p>
          <w:p w:rsidR="00D226EC" w:rsidRPr="005F5894" w:rsidRDefault="00D226EC" w:rsidP="00AF2010">
            <w:pPr>
              <w:shd w:val="clear" w:color="auto" w:fill="FFFFFF"/>
              <w:ind w:firstLine="20"/>
              <w:jc w:val="center"/>
              <w:rPr>
                <w:rFonts w:eastAsia="Calibri"/>
                <w:sz w:val="24"/>
                <w:szCs w:val="24"/>
                <w:lang w:eastAsia="en-US"/>
              </w:rPr>
            </w:pP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Газоснабжение:</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Техническая возможность подключения к сети газораспределения имеется.</w:t>
            </w:r>
          </w:p>
          <w:p w:rsidR="00D226EC" w:rsidRPr="005F5894" w:rsidRDefault="00D226EC" w:rsidP="00AF2010">
            <w:pPr>
              <w:shd w:val="clear" w:color="auto" w:fill="FFFFFF"/>
              <w:ind w:firstLine="20"/>
              <w:jc w:val="center"/>
              <w:rPr>
                <w:rFonts w:eastAsia="Calibri"/>
                <w:sz w:val="24"/>
                <w:szCs w:val="24"/>
                <w:lang w:eastAsia="en-US"/>
              </w:rPr>
            </w:pP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Водоснабжение:</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Источник водоснабжения – городской водозабор, давление в сети – 3,6 кгс/см2, точка подключения – уличный водовод Северной промзоны, диаметр водовода в точке подключения Ду-200 мм (технические условия от 19.08.2024 №24-93, выданные ООО «Горводоканал», срок действия – 3 года).</w:t>
            </w:r>
          </w:p>
          <w:p w:rsidR="00D226EC" w:rsidRPr="005F5894" w:rsidRDefault="00D226EC" w:rsidP="00AF2010">
            <w:pPr>
              <w:jc w:val="center"/>
              <w:rPr>
                <w:sz w:val="24"/>
                <w:szCs w:val="24"/>
              </w:rPr>
            </w:pP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3</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 ул. Ноябрьская</w:t>
            </w:r>
          </w:p>
          <w:p w:rsidR="00D226EC" w:rsidRPr="005F5894" w:rsidRDefault="00D226EC" w:rsidP="00AF2010">
            <w:pPr>
              <w:jc w:val="center"/>
              <w:rPr>
                <w:rFonts w:eastAsiaTheme="minorHAnsi"/>
                <w:sz w:val="24"/>
                <w:szCs w:val="24"/>
                <w:lang w:eastAsia="en-US"/>
              </w:rPr>
            </w:pPr>
            <w:r w:rsidRPr="005F5894">
              <w:rPr>
                <w:rFonts w:eastAsia="Calibri"/>
                <w:sz w:val="24"/>
                <w:szCs w:val="24"/>
                <w:lang w:eastAsia="en-US"/>
              </w:rPr>
              <w:t>86:17:0010404:366</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0,1167</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color w:val="000000"/>
                <w:sz w:val="24"/>
                <w:szCs w:val="24"/>
              </w:rPr>
              <w:t>Земли населенных пунктов, склад</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Газоснабжение:</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Техническая возможность подключения к сети газораспределения имеется.</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Водоснабжение:</w:t>
            </w:r>
          </w:p>
          <w:p w:rsidR="00D226EC" w:rsidRPr="005F5894" w:rsidRDefault="00D226EC" w:rsidP="00AF2010">
            <w:pPr>
              <w:jc w:val="center"/>
              <w:rPr>
                <w:sz w:val="24"/>
                <w:szCs w:val="24"/>
              </w:rPr>
            </w:pPr>
            <w:r w:rsidRPr="005F5894">
              <w:rPr>
                <w:sz w:val="24"/>
                <w:szCs w:val="24"/>
              </w:rPr>
              <w:t>Источник водоснабжения – городской водозабор, давление в сети 3,6 кгс/см2, точка подключения – пожарный гидрант по ул. Ноябрьская, диаметр водовода в точке подключения Ду-500 мм (технические условия от 03.04.2023 №23-30 выданы ООО «Горводоканал, срок действия – 3 года)</w:t>
            </w: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lastRenderedPageBreak/>
              <w:t>4</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г.Когалым, ул. Повховское шоссе</w:t>
            </w:r>
          </w:p>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86:17:0010603:248</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1,1808</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color w:val="000000"/>
                <w:sz w:val="24"/>
                <w:szCs w:val="24"/>
              </w:rPr>
              <w:t>Земли населенных пунктов, предпринимательство</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autoSpaceDE w:val="0"/>
              <w:autoSpaceDN w:val="0"/>
              <w:adjustRightInd w:val="0"/>
              <w:jc w:val="center"/>
              <w:rPr>
                <w:sz w:val="24"/>
                <w:szCs w:val="24"/>
              </w:rPr>
            </w:pPr>
            <w:r w:rsidRPr="005F5894">
              <w:rPr>
                <w:sz w:val="24"/>
                <w:szCs w:val="24"/>
              </w:rPr>
              <w:t>Водоснабжение:</w:t>
            </w:r>
          </w:p>
          <w:p w:rsidR="00D226EC" w:rsidRPr="005F5894" w:rsidRDefault="00D226EC" w:rsidP="00AF2010">
            <w:pPr>
              <w:autoSpaceDE w:val="0"/>
              <w:autoSpaceDN w:val="0"/>
              <w:adjustRightInd w:val="0"/>
              <w:jc w:val="center"/>
              <w:rPr>
                <w:sz w:val="24"/>
                <w:szCs w:val="24"/>
              </w:rPr>
            </w:pPr>
            <w:r w:rsidRPr="005F5894">
              <w:rPr>
                <w:sz w:val="24"/>
                <w:szCs w:val="24"/>
              </w:rPr>
              <w:t>Источник водоснабжения – Городской водозабор;</w:t>
            </w:r>
          </w:p>
          <w:p w:rsidR="00D226EC" w:rsidRPr="005F5894" w:rsidRDefault="00D226EC" w:rsidP="00AF2010">
            <w:pPr>
              <w:autoSpaceDE w:val="0"/>
              <w:autoSpaceDN w:val="0"/>
              <w:adjustRightInd w:val="0"/>
              <w:jc w:val="center"/>
              <w:rPr>
                <w:sz w:val="24"/>
                <w:szCs w:val="24"/>
              </w:rPr>
            </w:pPr>
            <w:r w:rsidRPr="005F5894">
              <w:rPr>
                <w:sz w:val="24"/>
                <w:szCs w:val="24"/>
              </w:rPr>
              <w:t>Давление в сети – 3,6 кгс/см2;</w:t>
            </w:r>
          </w:p>
          <w:p w:rsidR="00D226EC" w:rsidRPr="005F5894" w:rsidRDefault="00D226EC" w:rsidP="00AF2010">
            <w:pPr>
              <w:autoSpaceDE w:val="0"/>
              <w:autoSpaceDN w:val="0"/>
              <w:adjustRightInd w:val="0"/>
              <w:jc w:val="center"/>
              <w:rPr>
                <w:sz w:val="24"/>
                <w:szCs w:val="24"/>
              </w:rPr>
            </w:pPr>
            <w:r w:rsidRPr="005F5894">
              <w:rPr>
                <w:sz w:val="24"/>
                <w:szCs w:val="24"/>
              </w:rPr>
              <w:t>Точка подключения: магистральный водовод по ул.Центральная, диаметр водовода в точке подключения: Ду-300 мм.</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Газоснабжение:</w:t>
            </w:r>
          </w:p>
          <w:p w:rsidR="00D226EC" w:rsidRPr="005F5894" w:rsidRDefault="00D226EC" w:rsidP="00AF2010">
            <w:pPr>
              <w:autoSpaceDE w:val="0"/>
              <w:autoSpaceDN w:val="0"/>
              <w:adjustRightInd w:val="0"/>
              <w:jc w:val="center"/>
              <w:rPr>
                <w:sz w:val="24"/>
                <w:szCs w:val="24"/>
              </w:rPr>
            </w:pPr>
            <w:r w:rsidRPr="005F5894">
              <w:rPr>
                <w:sz w:val="24"/>
                <w:szCs w:val="24"/>
              </w:rPr>
              <w:t>Техническая возможность подключения к сети газораспределения имеется.</w:t>
            </w:r>
          </w:p>
          <w:p w:rsidR="00D226EC" w:rsidRPr="005F5894" w:rsidRDefault="00D226EC" w:rsidP="00AF2010">
            <w:pPr>
              <w:jc w:val="center"/>
              <w:rPr>
                <w:sz w:val="24"/>
                <w:szCs w:val="24"/>
              </w:rPr>
            </w:pP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5</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 ул. Центральная</w:t>
            </w:r>
          </w:p>
          <w:p w:rsidR="00D226EC" w:rsidRPr="005F5894" w:rsidRDefault="00D226EC" w:rsidP="00AF2010">
            <w:pPr>
              <w:jc w:val="center"/>
              <w:rPr>
                <w:rFonts w:eastAsiaTheme="minorHAnsi"/>
                <w:sz w:val="24"/>
                <w:szCs w:val="24"/>
                <w:lang w:eastAsia="en-US"/>
              </w:rPr>
            </w:pPr>
            <w:r w:rsidRPr="005F5894">
              <w:rPr>
                <w:rFonts w:eastAsia="Calibri"/>
                <w:sz w:val="24"/>
                <w:szCs w:val="24"/>
                <w:lang w:eastAsia="en-US"/>
              </w:rPr>
              <w:t>86:17:0010614:17</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rFonts w:eastAsiaTheme="minorHAnsi"/>
                <w:sz w:val="24"/>
                <w:szCs w:val="24"/>
                <w:lang w:eastAsia="en-US"/>
              </w:rPr>
              <w:t>1,0119</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color w:val="000000"/>
                <w:sz w:val="24"/>
                <w:szCs w:val="24"/>
              </w:rPr>
              <w:t>Земли населенных пунктов, производственная деятельность</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color w:val="000000"/>
                <w:sz w:val="24"/>
                <w:szCs w:val="24"/>
              </w:rPr>
              <w:t>Теплоснабжение:</w:t>
            </w:r>
          </w:p>
          <w:p w:rsidR="00D226EC" w:rsidRPr="005F5894" w:rsidRDefault="00D226EC" w:rsidP="00AF2010">
            <w:pPr>
              <w:jc w:val="center"/>
              <w:rPr>
                <w:color w:val="000000"/>
                <w:sz w:val="24"/>
                <w:szCs w:val="24"/>
              </w:rPr>
            </w:pPr>
            <w:r w:rsidRPr="005F5894">
              <w:rPr>
                <w:color w:val="000000"/>
                <w:sz w:val="24"/>
                <w:szCs w:val="24"/>
              </w:rPr>
              <w:t>Возможность подключения к системе теплоснабжения имеется, точка подключения – теплосеть по улице Центральная, ориентировочное расстояние до точки подключения 240-250 м., диаметр в точке подключения ДУ 114, давление в сети 5 кг/см2;</w:t>
            </w:r>
          </w:p>
          <w:p w:rsidR="00D226EC" w:rsidRPr="005F5894" w:rsidRDefault="00D226EC" w:rsidP="00AF2010">
            <w:pPr>
              <w:jc w:val="center"/>
              <w:rPr>
                <w:color w:val="000000"/>
                <w:sz w:val="24"/>
                <w:szCs w:val="24"/>
              </w:rPr>
            </w:pPr>
            <w:r w:rsidRPr="005F5894">
              <w:rPr>
                <w:color w:val="000000"/>
                <w:sz w:val="24"/>
                <w:szCs w:val="24"/>
              </w:rPr>
              <w:t>Электроснабжение:</w:t>
            </w:r>
          </w:p>
          <w:p w:rsidR="00D226EC" w:rsidRPr="005F5894" w:rsidRDefault="00D226EC" w:rsidP="00AF2010">
            <w:pPr>
              <w:jc w:val="center"/>
              <w:rPr>
                <w:color w:val="000000"/>
                <w:sz w:val="24"/>
                <w:szCs w:val="24"/>
              </w:rPr>
            </w:pPr>
            <w:r w:rsidRPr="005F5894">
              <w:rPr>
                <w:color w:val="000000"/>
                <w:sz w:val="24"/>
                <w:szCs w:val="24"/>
              </w:rPr>
              <w:t>Точка присоединения – ПС «Инга», источник энергоснабжения: ПС-35/6КВ № 31, точка подключения – ВЛ-6КВ ф.31-09 оп.№ 14, проектом предусмотреть строительство отпаечной ВЛ-6КВ с установкой КТП-6/0,4 КВ, расстояние от точки присоединения до ЗУ объекта – ориентировочно 500 м.</w:t>
            </w:r>
          </w:p>
          <w:p w:rsidR="00D226EC" w:rsidRPr="005F5894" w:rsidRDefault="00D226EC" w:rsidP="00AF2010">
            <w:pPr>
              <w:jc w:val="center"/>
              <w:rPr>
                <w:color w:val="000000"/>
                <w:sz w:val="24"/>
                <w:szCs w:val="24"/>
              </w:rPr>
            </w:pPr>
            <w:r w:rsidRPr="005F5894">
              <w:rPr>
                <w:color w:val="000000"/>
                <w:sz w:val="24"/>
                <w:szCs w:val="24"/>
              </w:rPr>
              <w:t>Водоснабжение:</w:t>
            </w:r>
          </w:p>
          <w:p w:rsidR="00D226EC" w:rsidRPr="005F5894" w:rsidRDefault="00D226EC" w:rsidP="00AF2010">
            <w:pPr>
              <w:jc w:val="center"/>
              <w:rPr>
                <w:color w:val="000000"/>
                <w:sz w:val="24"/>
                <w:szCs w:val="24"/>
              </w:rPr>
            </w:pPr>
            <w:r w:rsidRPr="005F5894">
              <w:rPr>
                <w:color w:val="000000"/>
                <w:sz w:val="24"/>
                <w:szCs w:val="24"/>
              </w:rPr>
              <w:t>Возможность подключения имеется, точка подключения – водовод, давление в сети 3,6 кгс/см2, ориентировочное расстояние до точки подключения 2000 м.</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Газоснабжение:</w:t>
            </w:r>
          </w:p>
          <w:p w:rsidR="00D226EC" w:rsidRPr="005F5894" w:rsidRDefault="00D226EC" w:rsidP="00AF2010">
            <w:pPr>
              <w:jc w:val="center"/>
              <w:rPr>
                <w:sz w:val="24"/>
                <w:szCs w:val="24"/>
              </w:rPr>
            </w:pPr>
            <w:r w:rsidRPr="005F5894">
              <w:rPr>
                <w:sz w:val="24"/>
                <w:szCs w:val="24"/>
              </w:rPr>
              <w:t>Техническая возможность подключения к сети газораспределения имеется.</w:t>
            </w: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6</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 ул. Центральная</w:t>
            </w:r>
          </w:p>
          <w:p w:rsidR="00D226EC" w:rsidRPr="005F5894" w:rsidRDefault="00D226EC" w:rsidP="00AF2010">
            <w:pPr>
              <w:jc w:val="center"/>
              <w:rPr>
                <w:rFonts w:eastAsia="Calibri"/>
                <w:sz w:val="24"/>
                <w:szCs w:val="24"/>
                <w:lang w:eastAsia="en-US"/>
              </w:rPr>
            </w:pPr>
            <w:r w:rsidRPr="005F5894">
              <w:rPr>
                <w:rFonts w:eastAsia="Calibri"/>
                <w:sz w:val="24"/>
                <w:szCs w:val="24"/>
                <w:lang w:eastAsia="en-US"/>
              </w:rPr>
              <w:t>86:17:0010608:399</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Theme="minorHAnsi"/>
                <w:sz w:val="24"/>
                <w:szCs w:val="24"/>
                <w:lang w:eastAsia="en-US"/>
              </w:rPr>
            </w:pPr>
            <w:r w:rsidRPr="005F5894">
              <w:rPr>
                <w:sz w:val="24"/>
                <w:szCs w:val="24"/>
              </w:rPr>
              <w:t>13,8</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color w:val="000000"/>
                <w:sz w:val="24"/>
                <w:szCs w:val="24"/>
              </w:rPr>
              <w:t>Земли населенных пунктов, сельскохозяйственное использование</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ind w:right="568"/>
              <w:jc w:val="center"/>
              <w:rPr>
                <w:color w:val="000000"/>
                <w:sz w:val="24"/>
                <w:szCs w:val="24"/>
              </w:rPr>
            </w:pPr>
            <w:r w:rsidRPr="005F5894">
              <w:rPr>
                <w:color w:val="000000"/>
                <w:sz w:val="24"/>
                <w:szCs w:val="24"/>
              </w:rPr>
              <w:t>Теплоснабжение:</w:t>
            </w:r>
          </w:p>
          <w:p w:rsidR="00D226EC" w:rsidRPr="005F5894" w:rsidRDefault="00D226EC" w:rsidP="00AF2010">
            <w:pPr>
              <w:ind w:right="568"/>
              <w:jc w:val="center"/>
              <w:rPr>
                <w:color w:val="000000"/>
                <w:sz w:val="24"/>
                <w:szCs w:val="24"/>
              </w:rPr>
            </w:pPr>
            <w:r w:rsidRPr="005F5894">
              <w:rPr>
                <w:color w:val="000000"/>
                <w:sz w:val="24"/>
                <w:szCs w:val="24"/>
              </w:rPr>
              <w:t>Возможность подключения к системе теплоснабжения отсутствует,</w:t>
            </w:r>
          </w:p>
          <w:p w:rsidR="00D226EC" w:rsidRPr="005F5894" w:rsidRDefault="00D226EC" w:rsidP="00AF2010">
            <w:pPr>
              <w:ind w:right="568"/>
              <w:jc w:val="center"/>
              <w:rPr>
                <w:color w:val="000000"/>
                <w:sz w:val="24"/>
                <w:szCs w:val="24"/>
              </w:rPr>
            </w:pPr>
            <w:r w:rsidRPr="005F5894">
              <w:rPr>
                <w:color w:val="000000"/>
                <w:sz w:val="24"/>
                <w:szCs w:val="24"/>
              </w:rPr>
              <w:t>Электроснабжение:</w:t>
            </w:r>
          </w:p>
          <w:p w:rsidR="00D226EC" w:rsidRPr="005F5894" w:rsidRDefault="00D226EC" w:rsidP="00AF2010">
            <w:pPr>
              <w:ind w:right="568"/>
              <w:jc w:val="center"/>
              <w:rPr>
                <w:color w:val="000000"/>
                <w:sz w:val="24"/>
                <w:szCs w:val="24"/>
              </w:rPr>
            </w:pPr>
            <w:r w:rsidRPr="005F5894">
              <w:rPr>
                <w:color w:val="000000"/>
                <w:sz w:val="24"/>
                <w:szCs w:val="24"/>
              </w:rPr>
              <w:t>Точка присоединения – ПС «Инга», источник энергоснабжения: ПС-35/6КВ № 31, точка подключения – ВЛ-6КВ ф.31-04 оп.№ 52 ЛР-7, проектом предусмотреть строительство КТП-6/0,4 КВ, расстояние от точки присоединения до ЗУ объекта – ориентировочно 5 м.</w:t>
            </w:r>
          </w:p>
          <w:p w:rsidR="00D226EC" w:rsidRPr="005F5894" w:rsidRDefault="00D226EC" w:rsidP="00AF2010">
            <w:pPr>
              <w:ind w:right="568"/>
              <w:jc w:val="center"/>
              <w:rPr>
                <w:color w:val="000000"/>
                <w:sz w:val="24"/>
                <w:szCs w:val="24"/>
              </w:rPr>
            </w:pPr>
            <w:r w:rsidRPr="005F5894">
              <w:rPr>
                <w:color w:val="000000"/>
                <w:sz w:val="24"/>
                <w:szCs w:val="24"/>
              </w:rPr>
              <w:t>Водоснабжение:</w:t>
            </w:r>
          </w:p>
          <w:p w:rsidR="00D226EC" w:rsidRPr="005F5894" w:rsidRDefault="00D226EC" w:rsidP="00AF2010">
            <w:pPr>
              <w:jc w:val="center"/>
              <w:rPr>
                <w:color w:val="000000"/>
                <w:sz w:val="24"/>
                <w:szCs w:val="24"/>
              </w:rPr>
            </w:pPr>
            <w:r w:rsidRPr="005F5894">
              <w:rPr>
                <w:color w:val="000000"/>
                <w:sz w:val="24"/>
                <w:szCs w:val="24"/>
              </w:rPr>
              <w:t>Возможность подключения имеется, точка подключения – водовод по улице Центральная, ориентировочное расстояние до точки подключения 50 м., давление в сети-3,8 кгс/см2, диаметр в точке подключения Ду-200 мм.</w:t>
            </w:r>
          </w:p>
          <w:p w:rsidR="00D226EC" w:rsidRPr="005F5894" w:rsidRDefault="00D226EC" w:rsidP="00AF2010">
            <w:pPr>
              <w:shd w:val="clear" w:color="auto" w:fill="FFFFFF"/>
              <w:ind w:firstLine="20"/>
              <w:jc w:val="center"/>
              <w:rPr>
                <w:rFonts w:eastAsia="Calibri"/>
                <w:sz w:val="24"/>
                <w:szCs w:val="24"/>
                <w:lang w:eastAsia="en-US"/>
              </w:rPr>
            </w:pPr>
            <w:r w:rsidRPr="005F5894">
              <w:rPr>
                <w:rFonts w:eastAsia="Calibri"/>
                <w:sz w:val="24"/>
                <w:szCs w:val="24"/>
                <w:lang w:eastAsia="en-US"/>
              </w:rPr>
              <w:t>Газоснабжение:</w:t>
            </w:r>
          </w:p>
          <w:p w:rsidR="00D226EC" w:rsidRPr="005F5894" w:rsidRDefault="00D226EC" w:rsidP="00AF2010">
            <w:pPr>
              <w:jc w:val="center"/>
              <w:rPr>
                <w:color w:val="000000"/>
                <w:sz w:val="24"/>
                <w:szCs w:val="24"/>
              </w:rPr>
            </w:pPr>
            <w:r w:rsidRPr="005F5894">
              <w:rPr>
                <w:sz w:val="24"/>
                <w:szCs w:val="24"/>
              </w:rPr>
              <w:t>Техническая возможность подключения к сети газораспределения имеется.</w:t>
            </w: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lastRenderedPageBreak/>
              <w:t>7</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w:t>
            </w:r>
          </w:p>
          <w:p w:rsidR="00D226EC" w:rsidRPr="005F5894" w:rsidRDefault="00D226EC" w:rsidP="00AF2010">
            <w:pPr>
              <w:jc w:val="center"/>
              <w:rPr>
                <w:rFonts w:eastAsia="Calibri"/>
                <w:sz w:val="24"/>
                <w:szCs w:val="24"/>
                <w:lang w:eastAsia="en-US"/>
              </w:rPr>
            </w:pPr>
            <w:r w:rsidRPr="005F5894">
              <w:rPr>
                <w:rFonts w:eastAsia="Calibri"/>
                <w:sz w:val="24"/>
                <w:szCs w:val="24"/>
                <w:lang w:eastAsia="en-US"/>
              </w:rPr>
              <w:t>86:17:0010404:365</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rFonts w:eastAsiaTheme="minorHAnsi"/>
                <w:sz w:val="24"/>
                <w:szCs w:val="24"/>
                <w:lang w:eastAsia="en-US"/>
              </w:rPr>
              <w:t>2,4430</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color w:val="000000"/>
                <w:sz w:val="24"/>
                <w:szCs w:val="24"/>
              </w:rPr>
              <w:t>Земли населенных пунктов, производственная деятельность</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color w:val="000000"/>
                <w:sz w:val="24"/>
                <w:szCs w:val="24"/>
              </w:rPr>
              <w:t>Газоснабжение:</w:t>
            </w:r>
          </w:p>
          <w:p w:rsidR="00D226EC" w:rsidRPr="005F5894" w:rsidRDefault="00D226EC" w:rsidP="00AF2010">
            <w:pPr>
              <w:jc w:val="center"/>
              <w:rPr>
                <w:color w:val="000000"/>
                <w:sz w:val="24"/>
                <w:szCs w:val="24"/>
              </w:rPr>
            </w:pPr>
            <w:r w:rsidRPr="005F5894">
              <w:rPr>
                <w:color w:val="000000"/>
                <w:sz w:val="24"/>
                <w:szCs w:val="24"/>
              </w:rPr>
              <w:t>Техническая возможность подключения к сети газораспределения имеется.</w:t>
            </w:r>
          </w:p>
          <w:p w:rsidR="00D226EC" w:rsidRPr="005F5894" w:rsidRDefault="00D226EC" w:rsidP="00AF2010">
            <w:pPr>
              <w:jc w:val="center"/>
              <w:rPr>
                <w:color w:val="000000"/>
                <w:sz w:val="24"/>
                <w:szCs w:val="24"/>
              </w:rPr>
            </w:pPr>
            <w:r w:rsidRPr="005F5894">
              <w:rPr>
                <w:color w:val="000000"/>
                <w:sz w:val="24"/>
                <w:szCs w:val="24"/>
              </w:rPr>
              <w:t>Водоснабжение:</w:t>
            </w:r>
          </w:p>
          <w:p w:rsidR="00D226EC" w:rsidRPr="005F5894" w:rsidRDefault="00D226EC" w:rsidP="00AF2010">
            <w:pPr>
              <w:jc w:val="center"/>
              <w:rPr>
                <w:color w:val="000000"/>
                <w:sz w:val="24"/>
                <w:szCs w:val="24"/>
              </w:rPr>
            </w:pPr>
            <w:r w:rsidRPr="005F5894">
              <w:rPr>
                <w:color w:val="000000"/>
                <w:sz w:val="24"/>
                <w:szCs w:val="24"/>
              </w:rPr>
              <w:t>Источник водоснабжения – городской водозабор, давление в сети 3,6 кгс/см2, точка подключения – стальной водовод по ул. Ноябрьская, диаметр водовода в точке подключения Ду-500 мм.</w:t>
            </w:r>
          </w:p>
          <w:p w:rsidR="00D226EC" w:rsidRPr="005F5894" w:rsidRDefault="00D226EC" w:rsidP="00AF2010">
            <w:pPr>
              <w:ind w:right="568"/>
              <w:jc w:val="center"/>
              <w:rPr>
                <w:color w:val="000000"/>
                <w:sz w:val="24"/>
                <w:szCs w:val="24"/>
              </w:rPr>
            </w:pP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8</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 ул. Геофизиков</w:t>
            </w:r>
          </w:p>
          <w:p w:rsidR="00D226EC" w:rsidRPr="005F5894" w:rsidRDefault="00D226EC" w:rsidP="00AF2010">
            <w:pPr>
              <w:jc w:val="center"/>
              <w:rPr>
                <w:rFonts w:eastAsia="Calibri"/>
                <w:sz w:val="24"/>
                <w:szCs w:val="24"/>
                <w:lang w:eastAsia="en-US"/>
              </w:rPr>
            </w:pPr>
            <w:r w:rsidRPr="005F5894">
              <w:rPr>
                <w:rFonts w:eastAsia="Calibri"/>
                <w:sz w:val="24"/>
                <w:szCs w:val="24"/>
                <w:lang w:eastAsia="en-US"/>
              </w:rPr>
              <w:t>86:17:0010405:19</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rFonts w:eastAsiaTheme="minorHAnsi"/>
                <w:sz w:val="24"/>
                <w:szCs w:val="24"/>
                <w:lang w:eastAsia="en-US"/>
              </w:rPr>
              <w:t>1,5051</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color w:val="000000"/>
                <w:sz w:val="24"/>
                <w:szCs w:val="24"/>
              </w:rPr>
              <w:t>Земли населенных пунктов, земли под зданиями, строениями, сооружениями</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ind w:right="568"/>
              <w:jc w:val="center"/>
              <w:rPr>
                <w:color w:val="000000"/>
                <w:sz w:val="24"/>
                <w:szCs w:val="24"/>
              </w:rPr>
            </w:pPr>
            <w:r w:rsidRPr="005F5894">
              <w:rPr>
                <w:color w:val="000000"/>
                <w:sz w:val="24"/>
                <w:szCs w:val="24"/>
              </w:rPr>
              <w:t>Земельный участок не обеспечен инженерной инфраструктурой.</w:t>
            </w:r>
          </w:p>
          <w:p w:rsidR="00D226EC" w:rsidRPr="005F5894" w:rsidRDefault="00D226EC" w:rsidP="00AF2010">
            <w:pPr>
              <w:ind w:right="568"/>
              <w:jc w:val="center"/>
              <w:rPr>
                <w:color w:val="000000"/>
                <w:sz w:val="24"/>
                <w:szCs w:val="24"/>
              </w:rPr>
            </w:pPr>
            <w:r w:rsidRPr="005F5894">
              <w:rPr>
                <w:color w:val="000000"/>
                <w:sz w:val="24"/>
                <w:szCs w:val="24"/>
              </w:rPr>
              <w:t>Транспортная инфраструктура: расстояние до автодороги с твердым покрытием 0,05 км.</w:t>
            </w:r>
          </w:p>
        </w:tc>
      </w:tr>
      <w:tr w:rsidR="00D226EC" w:rsidRPr="005F5894" w:rsidTr="00AF2010">
        <w:trPr>
          <w:cantSplit/>
        </w:trPr>
        <w:tc>
          <w:tcPr>
            <w:tcW w:w="505"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sz w:val="24"/>
                <w:szCs w:val="24"/>
              </w:rPr>
              <w:t>9</w:t>
            </w:r>
          </w:p>
        </w:tc>
        <w:tc>
          <w:tcPr>
            <w:tcW w:w="2268"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rFonts w:eastAsia="Calibri"/>
                <w:sz w:val="24"/>
                <w:szCs w:val="24"/>
                <w:lang w:eastAsia="en-US"/>
              </w:rPr>
            </w:pPr>
            <w:r w:rsidRPr="005F5894">
              <w:rPr>
                <w:rFonts w:eastAsia="Calibri"/>
                <w:sz w:val="24"/>
                <w:szCs w:val="24"/>
                <w:lang w:eastAsia="en-US"/>
              </w:rPr>
              <w:t>г.Когалым, ул. Геофизиков</w:t>
            </w:r>
          </w:p>
          <w:p w:rsidR="00D226EC" w:rsidRPr="005F5894" w:rsidRDefault="00D226EC" w:rsidP="00AF2010">
            <w:pPr>
              <w:jc w:val="center"/>
              <w:rPr>
                <w:rFonts w:eastAsia="Calibri"/>
                <w:sz w:val="24"/>
                <w:szCs w:val="24"/>
                <w:lang w:eastAsia="en-US"/>
              </w:rPr>
            </w:pPr>
            <w:r w:rsidRPr="005F5894">
              <w:rPr>
                <w:rFonts w:eastAsia="Calibri"/>
                <w:sz w:val="24"/>
                <w:szCs w:val="24"/>
                <w:lang w:eastAsia="en-US"/>
              </w:rPr>
              <w:t>86:17:0010401:16</w:t>
            </w:r>
          </w:p>
        </w:tc>
        <w:tc>
          <w:tcPr>
            <w:tcW w:w="1134"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sz w:val="24"/>
                <w:szCs w:val="24"/>
              </w:rPr>
            </w:pPr>
            <w:r w:rsidRPr="005F5894">
              <w:rPr>
                <w:rFonts w:eastAsiaTheme="minorHAnsi"/>
                <w:sz w:val="24"/>
                <w:szCs w:val="24"/>
                <w:lang w:eastAsia="en-US"/>
              </w:rPr>
              <w:t>1,2369</w:t>
            </w:r>
          </w:p>
        </w:tc>
        <w:tc>
          <w:tcPr>
            <w:tcW w:w="3119"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jc w:val="center"/>
              <w:rPr>
                <w:color w:val="000000"/>
                <w:sz w:val="24"/>
                <w:szCs w:val="24"/>
              </w:rPr>
            </w:pPr>
            <w:r w:rsidRPr="005F5894">
              <w:rPr>
                <w:spacing w:val="-6"/>
                <w:sz w:val="24"/>
                <w:szCs w:val="24"/>
              </w:rPr>
              <w:t>Земли населенных пунктов, земельные участки, предназначенные для размещения производственных административных зданий, строений, сооружений промышленности, коммунального хозяйства, материально-технического, продовольственного снабжения, сбыта и заготовок</w:t>
            </w:r>
          </w:p>
        </w:tc>
        <w:tc>
          <w:tcPr>
            <w:tcW w:w="8647" w:type="dxa"/>
            <w:tcBorders>
              <w:top w:val="single" w:sz="4" w:space="0" w:color="auto"/>
              <w:left w:val="single" w:sz="4" w:space="0" w:color="auto"/>
              <w:bottom w:val="single" w:sz="4" w:space="0" w:color="auto"/>
              <w:right w:val="single" w:sz="4" w:space="0" w:color="auto"/>
            </w:tcBorders>
            <w:noWrap/>
            <w:vAlign w:val="center"/>
          </w:tcPr>
          <w:p w:rsidR="00D226EC" w:rsidRPr="005F5894" w:rsidRDefault="00D226EC" w:rsidP="00AF2010">
            <w:pPr>
              <w:ind w:right="568"/>
              <w:jc w:val="center"/>
              <w:rPr>
                <w:color w:val="000000"/>
                <w:sz w:val="24"/>
                <w:szCs w:val="24"/>
              </w:rPr>
            </w:pPr>
            <w:r w:rsidRPr="005F5894">
              <w:rPr>
                <w:color w:val="000000"/>
                <w:sz w:val="24"/>
                <w:szCs w:val="24"/>
              </w:rPr>
              <w:t>Земельный участок не обеспечен инженерной инфраструктурой.</w:t>
            </w:r>
          </w:p>
          <w:p w:rsidR="00D226EC" w:rsidRPr="005F5894" w:rsidRDefault="00D226EC" w:rsidP="00AF2010">
            <w:pPr>
              <w:ind w:right="568"/>
              <w:jc w:val="center"/>
              <w:rPr>
                <w:color w:val="000000"/>
                <w:sz w:val="24"/>
                <w:szCs w:val="24"/>
              </w:rPr>
            </w:pPr>
            <w:r w:rsidRPr="005F5894">
              <w:rPr>
                <w:color w:val="000000"/>
                <w:sz w:val="24"/>
                <w:szCs w:val="24"/>
              </w:rPr>
              <w:t>Транспортная инфраструктура: расстояние до автодороги с твердым покрытием 0,04 км.</w:t>
            </w:r>
          </w:p>
        </w:tc>
      </w:tr>
    </w:tbl>
    <w:p w:rsidR="00D226EC" w:rsidRPr="005F5894" w:rsidRDefault="00D226EC" w:rsidP="00D226EC">
      <w:pPr>
        <w:jc w:val="center"/>
        <w:rPr>
          <w:sz w:val="24"/>
          <w:szCs w:val="24"/>
          <w:highlight w:val="yellow"/>
        </w:rPr>
        <w:sectPr w:rsidR="00D226EC" w:rsidRPr="005F5894" w:rsidSect="007244BF">
          <w:pgSz w:w="16838" w:h="11906" w:orient="landscape"/>
          <w:pgMar w:top="567" w:right="567" w:bottom="1276" w:left="567" w:header="709" w:footer="709" w:gutter="0"/>
          <w:cols w:space="708"/>
          <w:docGrid w:linePitch="360"/>
        </w:sectPr>
      </w:pPr>
    </w:p>
    <w:p w:rsidR="00D226EC" w:rsidRPr="005F5894" w:rsidRDefault="00D226EC" w:rsidP="00D226EC">
      <w:pPr>
        <w:keepNext/>
        <w:keepLines/>
        <w:pBdr>
          <w:top w:val="single" w:sz="4" w:space="1" w:color="auto"/>
          <w:bottom w:val="single" w:sz="4" w:space="1" w:color="auto"/>
        </w:pBdr>
        <w:jc w:val="center"/>
        <w:outlineLvl w:val="0"/>
        <w:rPr>
          <w:sz w:val="24"/>
          <w:szCs w:val="24"/>
          <w:lang w:eastAsia="en-US"/>
        </w:rPr>
      </w:pPr>
      <w:bookmarkStart w:id="2" w:name="_Toc479761471"/>
      <w:bookmarkStart w:id="3" w:name="_Toc100846882"/>
      <w:r w:rsidRPr="005F5894">
        <w:rPr>
          <w:sz w:val="24"/>
          <w:szCs w:val="24"/>
          <w:lang w:eastAsia="en-US"/>
        </w:rPr>
        <w:lastRenderedPageBreak/>
        <w:t xml:space="preserve">Реестр инвестиционных проектов </w:t>
      </w:r>
      <w:bookmarkEnd w:id="2"/>
      <w:bookmarkEnd w:id="3"/>
    </w:p>
    <w:p w:rsidR="00D226EC" w:rsidRPr="005F5894" w:rsidRDefault="00D226EC" w:rsidP="00D226EC">
      <w:pPr>
        <w:rPr>
          <w:rFonts w:eastAsia="Calibri"/>
          <w:sz w:val="24"/>
          <w:szCs w:val="24"/>
          <w:lang w:eastAsia="en-US"/>
        </w:rPr>
      </w:pPr>
    </w:p>
    <w:tbl>
      <w:tblPr>
        <w:tblW w:w="15728" w:type="dxa"/>
        <w:jc w:val="center"/>
        <w:tblLayout w:type="fixed"/>
        <w:tblCellMar>
          <w:left w:w="28" w:type="dxa"/>
          <w:right w:w="28" w:type="dxa"/>
        </w:tblCellMar>
        <w:tblLook w:val="04A0" w:firstRow="1" w:lastRow="0" w:firstColumn="1" w:lastColumn="0" w:noHBand="0" w:noVBand="1"/>
      </w:tblPr>
      <w:tblGrid>
        <w:gridCol w:w="601"/>
        <w:gridCol w:w="3647"/>
        <w:gridCol w:w="4252"/>
        <w:gridCol w:w="1417"/>
        <w:gridCol w:w="2126"/>
        <w:gridCol w:w="1417"/>
        <w:gridCol w:w="2268"/>
      </w:tblGrid>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п/п</w:t>
            </w:r>
          </w:p>
        </w:tc>
        <w:tc>
          <w:tcPr>
            <w:tcW w:w="364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Наименование проекта</w:t>
            </w:r>
          </w:p>
        </w:tc>
        <w:tc>
          <w:tcPr>
            <w:tcW w:w="4252"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Цель реализации проекта (в том числе краткое описание объекта, (производства) создаваемого в ходе реализации проекта)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xml:space="preserve">Планируемый </w:t>
            </w:r>
          </w:p>
          <w:p w:rsidR="00D226EC" w:rsidRPr="005F5894" w:rsidRDefault="00D226EC" w:rsidP="00AF2010">
            <w:pPr>
              <w:jc w:val="center"/>
              <w:rPr>
                <w:bCs/>
                <w:sz w:val="24"/>
                <w:szCs w:val="24"/>
              </w:rPr>
            </w:pPr>
            <w:r w:rsidRPr="005F5894">
              <w:rPr>
                <w:bCs/>
                <w:sz w:val="24"/>
                <w:szCs w:val="24"/>
              </w:rPr>
              <w:t>объем инвестиций, тыс.рублей</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D226EC" w:rsidRPr="005F5894" w:rsidRDefault="00D226EC" w:rsidP="00AF2010">
            <w:pPr>
              <w:jc w:val="center"/>
              <w:rPr>
                <w:bCs/>
                <w:sz w:val="24"/>
                <w:szCs w:val="24"/>
              </w:rPr>
            </w:pPr>
            <w:r w:rsidRPr="005F5894">
              <w:rPr>
                <w:bCs/>
                <w:sz w:val="24"/>
                <w:szCs w:val="24"/>
              </w:rPr>
              <w:t>Источники финансирования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Срок реализации проекта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 xml:space="preserve">Наличие земельного участкам, инвестиционной площадки для реализации проекта </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2</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4</w:t>
            </w:r>
          </w:p>
        </w:tc>
        <w:tc>
          <w:tcPr>
            <w:tcW w:w="2126"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6</w:t>
            </w:r>
          </w:p>
        </w:tc>
        <w:tc>
          <w:tcPr>
            <w:tcW w:w="2268"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7</w:t>
            </w:r>
          </w:p>
        </w:tc>
      </w:tr>
      <w:tr w:rsidR="00D226EC" w:rsidRPr="005F5894" w:rsidTr="00AF2010">
        <w:trPr>
          <w:cantSplit/>
          <w:jc w:val="center"/>
        </w:trPr>
        <w:tc>
          <w:tcPr>
            <w:tcW w:w="15728" w:type="dxa"/>
            <w:gridSpan w:val="7"/>
            <w:tcBorders>
              <w:top w:val="nil"/>
              <w:left w:val="single" w:sz="4" w:space="0" w:color="auto"/>
              <w:bottom w:val="single" w:sz="4" w:space="0" w:color="auto"/>
              <w:right w:val="single" w:sz="4" w:space="0" w:color="auto"/>
            </w:tcBorders>
            <w:shd w:val="clear" w:color="auto" w:fill="auto"/>
            <w:vAlign w:val="center"/>
            <w:hideMark/>
          </w:tcPr>
          <w:p w:rsidR="00D226EC" w:rsidRPr="005F5894" w:rsidRDefault="00D226EC" w:rsidP="00AF2010">
            <w:pPr>
              <w:jc w:val="center"/>
              <w:rPr>
                <w:bCs/>
                <w:sz w:val="24"/>
                <w:szCs w:val="24"/>
              </w:rPr>
            </w:pPr>
            <w:r w:rsidRPr="005F5894">
              <w:rPr>
                <w:bCs/>
                <w:sz w:val="24"/>
                <w:szCs w:val="24"/>
              </w:rPr>
              <w:t>1. Планируемые к реализации проекты</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Когалымский филиал автономного профессионального образовательного учреждения «Югорский колледж-интернат олимпийского резерва»</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Выявление талантливых юных спортсменов, подготовка спортивного резерва и спортсменов, обеспечение непрерывной подготовки спортсменов – кандидатов в спортивные сборные команды автономного округа и страны высокого класса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2025-2028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Футбольный манеж</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обеспеченности граждан спортивными сооружениями, увеличение доли граждан систематически занимающихся физической культурой и спортом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4 500 000,00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2022-2027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 86:17:0011701:1924</w:t>
            </w:r>
          </w:p>
          <w:p w:rsidR="00D226EC" w:rsidRPr="005F5894" w:rsidRDefault="00D226EC" w:rsidP="00AF2010">
            <w:pPr>
              <w:jc w:val="center"/>
              <w:rPr>
                <w:sz w:val="24"/>
                <w:szCs w:val="24"/>
              </w:rPr>
            </w:pP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Здравница «Сердце Югры»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социальной сферы на основе реабилитации высоких технологий</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2024-2030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Развитие заготовительной сети на территории ХМАО -Югры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Создание высокотехнологичного заготовительного предприятия с полным циклом от заготовки до глубокой переработки продукции.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2026-2028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bl>
    <w:p w:rsidR="00D226EC" w:rsidRPr="005F5894" w:rsidRDefault="00D226EC" w:rsidP="00D226EC">
      <w:pPr>
        <w:jc w:val="center"/>
        <w:rPr>
          <w:sz w:val="24"/>
          <w:szCs w:val="24"/>
        </w:rPr>
        <w:sectPr w:rsidR="00D226EC" w:rsidRPr="005F5894" w:rsidSect="00E51A5A">
          <w:pgSz w:w="16838" w:h="11906" w:orient="landscape"/>
          <w:pgMar w:top="1276" w:right="567" w:bottom="567" w:left="567" w:header="709" w:footer="709" w:gutter="0"/>
          <w:cols w:space="708"/>
          <w:docGrid w:linePitch="360"/>
        </w:sectPr>
      </w:pPr>
    </w:p>
    <w:tbl>
      <w:tblPr>
        <w:tblW w:w="15874" w:type="dxa"/>
        <w:jc w:val="center"/>
        <w:tblLayout w:type="fixed"/>
        <w:tblCellMar>
          <w:left w:w="28" w:type="dxa"/>
          <w:right w:w="28" w:type="dxa"/>
        </w:tblCellMar>
        <w:tblLook w:val="04A0" w:firstRow="1" w:lastRow="0" w:firstColumn="1" w:lastColumn="0" w:noHBand="0" w:noVBand="1"/>
      </w:tblPr>
      <w:tblGrid>
        <w:gridCol w:w="601"/>
        <w:gridCol w:w="3647"/>
        <w:gridCol w:w="4252"/>
        <w:gridCol w:w="1417"/>
        <w:gridCol w:w="2126"/>
        <w:gridCol w:w="1560"/>
        <w:gridCol w:w="2271"/>
      </w:tblGrid>
      <w:tr w:rsidR="00D226EC" w:rsidRPr="005F5894" w:rsidTr="00AF2010">
        <w:trPr>
          <w:cantSplit/>
          <w:jc w:val="center"/>
        </w:trPr>
        <w:tc>
          <w:tcPr>
            <w:tcW w:w="15874"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lastRenderedPageBreak/>
              <w:t>2. Реализуемые проекты</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w:t>
            </w:r>
          </w:p>
          <w:p w:rsidR="00D226EC" w:rsidRPr="005F5894" w:rsidRDefault="00D226EC" w:rsidP="00AF2010">
            <w:pPr>
              <w:jc w:val="center"/>
              <w:rPr>
                <w:sz w:val="24"/>
                <w:szCs w:val="24"/>
              </w:rPr>
            </w:pP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Инвестиционная программа ООО «Горводоканал» по реконструкции, модернизации и развитию систем водоснабжения и водоотведения города Когалыма на 2024-2028 гг.</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Предотвращени</w:t>
            </w:r>
            <w:r>
              <w:rPr>
                <w:sz w:val="24"/>
                <w:szCs w:val="24"/>
              </w:rPr>
              <w:t>е</w:t>
            </w:r>
            <w:r w:rsidRPr="005F5894">
              <w:rPr>
                <w:sz w:val="24"/>
                <w:szCs w:val="24"/>
              </w:rPr>
              <w:t xml:space="preserve"> негативного воздействия на водные объекты. Снижение нагрузки на работу технологического оборудования очистных сооружений, повышение степени очистки сточных вод. Увеличение степени надежности системы водоснабжения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100 698,40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p w:rsidR="00D226EC" w:rsidRPr="005F5894" w:rsidRDefault="00D226EC" w:rsidP="00AF2010">
            <w:pPr>
              <w:jc w:val="center"/>
              <w:rPr>
                <w:sz w:val="24"/>
                <w:szCs w:val="24"/>
              </w:rPr>
            </w:pPr>
            <w:r w:rsidRPr="005F5894">
              <w:rPr>
                <w:sz w:val="24"/>
                <w:szCs w:val="24"/>
              </w:rPr>
              <w:t>Бюджет города Когалыма,</w:t>
            </w:r>
          </w:p>
          <w:p w:rsidR="00D226EC" w:rsidRPr="005F5894" w:rsidRDefault="00D226EC" w:rsidP="00AF2010">
            <w:pPr>
              <w:jc w:val="center"/>
              <w:rPr>
                <w:sz w:val="24"/>
                <w:szCs w:val="24"/>
              </w:rPr>
            </w:pPr>
            <w:r w:rsidRPr="005F5894">
              <w:rPr>
                <w:sz w:val="24"/>
                <w:szCs w:val="24"/>
              </w:rPr>
              <w:t>Бюджет ХМАО-Югры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2024-2028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p w:rsidR="00D226EC" w:rsidRPr="005F5894" w:rsidRDefault="00D226EC" w:rsidP="00AF2010">
            <w:pPr>
              <w:jc w:val="center"/>
              <w:rPr>
                <w:sz w:val="24"/>
                <w:szCs w:val="24"/>
              </w:rPr>
            </w:pP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Pr>
                <w:bCs/>
                <w:sz w:val="24"/>
                <w:szCs w:val="24"/>
              </w:rPr>
              <w:t>Реконструкция сетей теплоснабжения, в рамках и</w:t>
            </w:r>
            <w:r w:rsidRPr="005F5894">
              <w:rPr>
                <w:bCs/>
                <w:sz w:val="24"/>
                <w:szCs w:val="24"/>
              </w:rPr>
              <w:t>нвестиционн</w:t>
            </w:r>
            <w:r>
              <w:rPr>
                <w:bCs/>
                <w:sz w:val="24"/>
                <w:szCs w:val="24"/>
              </w:rPr>
              <w:t>ой программы</w:t>
            </w:r>
            <w:r w:rsidRPr="005F5894">
              <w:rPr>
                <w:bCs/>
                <w:sz w:val="24"/>
                <w:szCs w:val="24"/>
              </w:rPr>
              <w:t xml:space="preserve"> </w:t>
            </w:r>
            <w:r>
              <w:rPr>
                <w:bCs/>
                <w:sz w:val="24"/>
                <w:szCs w:val="24"/>
              </w:rPr>
              <w:t>в сфере теплоснабжения ООО «Концесском»</w:t>
            </w:r>
            <w:r w:rsidRPr="005F5894">
              <w:rPr>
                <w:bCs/>
                <w:sz w:val="24"/>
                <w:szCs w:val="24"/>
              </w:rPr>
              <w:t xml:space="preserve"> на 2024-2025 гг.</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Обеспечение бесперебойного теплоснабжения абонентов при снижении затрат на энергоносители, а также новых объектов капитального строительства социального или промышленного назначения города Когалыма;</w:t>
            </w:r>
          </w:p>
          <w:p w:rsidR="00D226EC" w:rsidRPr="005F5894" w:rsidRDefault="00D226EC" w:rsidP="00AF2010">
            <w:pPr>
              <w:jc w:val="center"/>
              <w:rPr>
                <w:bCs/>
                <w:sz w:val="24"/>
                <w:szCs w:val="24"/>
              </w:rPr>
            </w:pPr>
            <w:r w:rsidRPr="005F5894">
              <w:rPr>
                <w:bCs/>
                <w:sz w:val="24"/>
                <w:szCs w:val="24"/>
              </w:rPr>
              <w:t>Внедрение систематического контроля расхода тепла абонентами, сокращение неучтенного расхода тепловой энергии;</w:t>
            </w:r>
          </w:p>
          <w:p w:rsidR="00D226EC" w:rsidRPr="005F5894" w:rsidRDefault="00D226EC" w:rsidP="00AF2010">
            <w:pPr>
              <w:jc w:val="center"/>
              <w:rPr>
                <w:bCs/>
                <w:sz w:val="24"/>
                <w:szCs w:val="24"/>
              </w:rPr>
            </w:pPr>
            <w:r w:rsidRPr="005F5894">
              <w:rPr>
                <w:bCs/>
                <w:sz w:val="24"/>
                <w:szCs w:val="24"/>
              </w:rPr>
              <w:t>Сокращение потерь тепла путем проведения реконструкции сетей теплоснабжения города Когалыма.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66 070,80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 xml:space="preserve">Частные инвестиции, Бюджет города Когалыма, Бюджет ХМАО-Югры,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bCs/>
                <w:sz w:val="24"/>
                <w:szCs w:val="24"/>
              </w:rPr>
            </w:pPr>
            <w:r w:rsidRPr="005F5894">
              <w:rPr>
                <w:bCs/>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Модернизация котельной ЦДНГ-5 Повховского месторождения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теплоснабжения объектов технологических площадок. Вывод котельной в автоматизированный режим.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78 913,00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Музейный комплекс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туристической привлекательности города, повышение качества жизни жителей и гостей города.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6 000 000,00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86:17:0010114:187,</w:t>
            </w:r>
          </w:p>
          <w:p w:rsidR="00D226EC" w:rsidRPr="005F5894" w:rsidRDefault="00D226EC" w:rsidP="00AF2010">
            <w:pPr>
              <w:jc w:val="center"/>
              <w:rPr>
                <w:sz w:val="24"/>
                <w:szCs w:val="24"/>
              </w:rPr>
            </w:pPr>
            <w:r w:rsidRPr="005F5894">
              <w:rPr>
                <w:sz w:val="24"/>
                <w:szCs w:val="24"/>
              </w:rPr>
              <w:t>86:17:0010114:186</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Модернизация котельной ДНС-1 Выинтойского месторождения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теплоснабжения объектов технологических площадок. Вывод котельной в автоматизированный режим.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113 638,00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Технический центр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Продажа, техническое обслуживание и мойка легковых и малотоннажных автомобилей, а также мототехники.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1 476 000,00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86:17:0011101:253, 86:17:0011101:251</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 xml:space="preserve">Производство полимерных центраторов </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Выпуск полимерной продукции для обеспечения импортозамещения товаров народного потребления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99 500,00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Pr>
                <w:sz w:val="24"/>
                <w:szCs w:val="24"/>
              </w:rPr>
              <w:t xml:space="preserve">Частные инвестиции </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86:17:0010207:1338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Мини-сад «Бонифаций»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в городе сферы по предоставлению услуг в области детского развития и досуга.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330,00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2.9</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Техническое перевооружение ВЛ-110кВ «Инга-Таврическая», «Айка-Кириловская»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электроснабжения потребителей  Ватьеганского м/р</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162 100,00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2021-2024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2.10</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Техническое перевооружение ВЛ-110кВ Когалым-Тевлин-1,2</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Повышение надежности электроснабжения потребителей Тевлино-Русскинского месторождения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42 591,00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2.11</w:t>
            </w:r>
          </w:p>
        </w:tc>
        <w:tc>
          <w:tcPr>
            <w:tcW w:w="3647" w:type="dxa"/>
            <w:tcBorders>
              <w:top w:val="single" w:sz="4" w:space="0" w:color="auto"/>
              <w:left w:val="nil"/>
              <w:bottom w:val="single" w:sz="4" w:space="0" w:color="auto"/>
              <w:right w:val="single" w:sz="4" w:space="0" w:color="auto"/>
            </w:tcBorders>
            <w:shd w:val="clear" w:color="auto" w:fill="auto"/>
          </w:tcPr>
          <w:p w:rsidR="00D226EC" w:rsidRPr="005F5894" w:rsidRDefault="00D226EC" w:rsidP="00AF2010">
            <w:pPr>
              <w:jc w:val="center"/>
              <w:rPr>
                <w:sz w:val="24"/>
                <w:szCs w:val="24"/>
              </w:rPr>
            </w:pPr>
            <w:r w:rsidRPr="005F5894">
              <w:rPr>
                <w:bCs/>
                <w:sz w:val="24"/>
                <w:szCs w:val="24"/>
              </w:rPr>
              <w:t>ЛЭП 10 кВ от ПС 110 кВ Южная до КТП 10/0,4 кВ объекта СКК «Галактика» с отпайками на две БКТП 10/0,4 кВ объекта «Образовательный центр (I, II этап) (новое строительство ВЛ 10 кВ протяженностью 2х4,7 км, КЛ 10 кВ протяженностью 1,4 км, двухтрансформаторные БКТП 10/0,4 2 шт.)</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Обеспечение технологического присоединения инфраструктуры социальных объектов города Когалым (Образовательный центр, Сад тропических лесов, Реконструкция СКК «Галактика») к электрическим сетям филиала АО «Россети Тюмень» Когалымские электрические сети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316 094,41</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2022-2029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 xml:space="preserve">Туристический центр «Йети» </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rFonts w:eastAsiaTheme="minorHAnsi"/>
                <w:sz w:val="24"/>
                <w:szCs w:val="24"/>
                <w:lang w:eastAsia="en-US"/>
              </w:rPr>
              <w:t>Развитие сферы туризма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1 480,00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Увеличение номерного фонда гостиницы «Старый Томас», г. Когалым – реализация 3-й очереди капитального ремонта номеров доступной ценовой категории на 14 мест (5 номеров)</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Удовлетворение потребности в услуге размещения широкой аудитории потребителей и будут способствовать увеличению продолжительности пребывания в городе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 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2.14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Региональный центр спортивной подготовки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Привлечение к занятиям физической культуры и спорту дополнительное количество населения, улучшение условий и качества обслуживания населения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2 920 200,00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2017-2025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86:17:0010201:265</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Музыкальная школа</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Организация музыкальных занятий и искусств. Предоставление услуг культурно-досуговой сферы</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949 167,20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2019-2024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86:17:0010109:2990</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Асфальтобетонный завод</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промышленного производства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30</w:t>
            </w:r>
            <w:r>
              <w:rPr>
                <w:sz w:val="24"/>
                <w:szCs w:val="24"/>
              </w:rPr>
              <w:t>7</w:t>
            </w:r>
            <w:r w:rsidRPr="005F5894">
              <w:rPr>
                <w:sz w:val="24"/>
                <w:szCs w:val="24"/>
              </w:rPr>
              <w:t>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Default="00D226EC" w:rsidP="00AF2010">
            <w:pPr>
              <w:jc w:val="center"/>
              <w:rPr>
                <w:sz w:val="24"/>
                <w:szCs w:val="24"/>
              </w:rPr>
            </w:pPr>
            <w:r>
              <w:rPr>
                <w:sz w:val="24"/>
                <w:szCs w:val="24"/>
              </w:rPr>
              <w:t>кадастровый номер</w:t>
            </w:r>
          </w:p>
          <w:p w:rsidR="00D226EC" w:rsidRPr="005F5894" w:rsidRDefault="00D226EC" w:rsidP="00AF2010">
            <w:pPr>
              <w:jc w:val="center"/>
              <w:rPr>
                <w:sz w:val="24"/>
                <w:szCs w:val="24"/>
              </w:rPr>
            </w:pPr>
            <w:r w:rsidRPr="001C677B">
              <w:rPr>
                <w:sz w:val="24"/>
                <w:szCs w:val="24"/>
              </w:rPr>
              <w:t>86:17:0010601:87</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Собственное производство одежды. Создание и реализация бренда в г. Когалым.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Создания имиджа магазина «Darkstreet», для развития собственного бренда, специализирующегося на повседневной модной одежде свободного стиля.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1 035,00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bCs/>
                <w:sz w:val="24"/>
                <w:szCs w:val="24"/>
              </w:rPr>
              <w:t>Создание индустриального парка в городе Когалыме</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промышленных площадей под размещение локальных промышленных производств.</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354 300,00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Бюджет ХМАО-Югры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2020-2030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 86:17:0010207:1338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2.19</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Закладка ягодного питомника княженики арктической и иных северных, лесных и болотных ягодных культур</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contextualSpacing/>
              <w:jc w:val="center"/>
              <w:rPr>
                <w:rFonts w:eastAsiaTheme="minorHAnsi"/>
                <w:sz w:val="24"/>
                <w:szCs w:val="24"/>
                <w:lang w:eastAsia="en-US"/>
              </w:rPr>
            </w:pPr>
            <w:r w:rsidRPr="005F5894">
              <w:rPr>
                <w:sz w:val="24"/>
                <w:szCs w:val="24"/>
              </w:rPr>
              <w:t>Производство необходимого количества районированного посадочного материала северных ягодных культур (княженика арктическая, клюква болотная, брусника обыкновенная, морошка приземистая, голубика топяная и узколистная, жимолость садовая) для закладки промышленных товарных ягодных плантаций. Селекция</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p w:rsidR="00D226EC" w:rsidRPr="005F5894" w:rsidRDefault="00D226EC" w:rsidP="00AF2010">
            <w:pPr>
              <w:jc w:val="center"/>
              <w:rPr>
                <w:sz w:val="24"/>
                <w:szCs w:val="24"/>
              </w:rPr>
            </w:pPr>
            <w:r w:rsidRPr="005F5894">
              <w:rPr>
                <w:sz w:val="24"/>
                <w:szCs w:val="24"/>
              </w:rPr>
              <w:t>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2021-2026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7870EF">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2.20</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Строительство ресторана с банкетным залом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ресторанного бизнеса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1 500 000,00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2023-2026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86:17:0010111:1592</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2.21</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z w:val="24"/>
                <w:szCs w:val="24"/>
              </w:rPr>
              <w:t>Торговый центр «Квадрат»</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сферы торговли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уточняется</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2021-2024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кадастровый номер</w:t>
            </w:r>
          </w:p>
          <w:p w:rsidR="00D226EC" w:rsidRPr="005F5894" w:rsidRDefault="00D226EC" w:rsidP="00AF2010">
            <w:pPr>
              <w:jc w:val="center"/>
              <w:rPr>
                <w:sz w:val="24"/>
                <w:szCs w:val="24"/>
              </w:rPr>
            </w:pPr>
            <w:r w:rsidRPr="005F5894">
              <w:rPr>
                <w:sz w:val="24"/>
                <w:szCs w:val="24"/>
              </w:rPr>
              <w:t>86:17:0010110:1378</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2.22</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Запуск производства прессования отходов из ПЭТ и ПП</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Организация процесса по прессовке производственных отходов из полиэтилена и полипропилена в тюки для дальнейшей оптовой продажи на перерабатывающие заводы</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747,00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71720A" w:rsidRDefault="00D226EC" w:rsidP="00AF2010">
            <w:pPr>
              <w:jc w:val="center"/>
              <w:rPr>
                <w:sz w:val="24"/>
                <w:szCs w:val="24"/>
              </w:rPr>
            </w:pPr>
            <w:r w:rsidRPr="0071720A">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71720A" w:rsidRDefault="00D226EC" w:rsidP="00AF2010">
            <w:pPr>
              <w:jc w:val="center"/>
              <w:rPr>
                <w:sz w:val="24"/>
                <w:szCs w:val="24"/>
              </w:rPr>
            </w:pPr>
            <w:r w:rsidRPr="0071720A">
              <w:rPr>
                <w:sz w:val="24"/>
                <w:szCs w:val="24"/>
              </w:rPr>
              <w:t>2022-2024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71720A" w:rsidRDefault="00D226EC" w:rsidP="00AF2010">
            <w:pPr>
              <w:jc w:val="center"/>
              <w:rPr>
                <w:sz w:val="24"/>
                <w:szCs w:val="24"/>
              </w:rPr>
            </w:pPr>
            <w:r w:rsidRPr="0071720A">
              <w:rPr>
                <w:sz w:val="24"/>
                <w:szCs w:val="24"/>
              </w:rPr>
              <w:t xml:space="preserve">кадастровый номер </w:t>
            </w:r>
          </w:p>
          <w:p w:rsidR="00D226EC" w:rsidRPr="0071720A" w:rsidRDefault="00D226EC" w:rsidP="00AF2010">
            <w:pPr>
              <w:jc w:val="center"/>
              <w:rPr>
                <w:sz w:val="24"/>
                <w:szCs w:val="24"/>
              </w:rPr>
            </w:pPr>
            <w:r w:rsidRPr="0071720A">
              <w:rPr>
                <w:sz w:val="24"/>
                <w:szCs w:val="24"/>
              </w:rPr>
              <w:t>86:17:0010611:20</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lastRenderedPageBreak/>
              <w:t>2.23</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Строительство платформы по производству металлоконструкций и прессованных изделий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промышленности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Default="00D226EC" w:rsidP="00AF2010">
            <w:pPr>
              <w:jc w:val="center"/>
              <w:rPr>
                <w:sz w:val="24"/>
                <w:szCs w:val="24"/>
              </w:rPr>
            </w:pPr>
            <w:r>
              <w:rPr>
                <w:sz w:val="24"/>
                <w:szCs w:val="24"/>
              </w:rPr>
              <w:t>кадастровый номер</w:t>
            </w:r>
          </w:p>
          <w:p w:rsidR="00D226EC" w:rsidRPr="005F5894" w:rsidRDefault="00D226EC" w:rsidP="00AF2010">
            <w:pPr>
              <w:jc w:val="center"/>
              <w:rPr>
                <w:sz w:val="24"/>
                <w:szCs w:val="24"/>
              </w:rPr>
            </w:pPr>
            <w:r w:rsidRPr="00512053">
              <w:rPr>
                <w:sz w:val="24"/>
                <w:szCs w:val="24"/>
              </w:rPr>
              <w:t>86:17:0010614:13</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2.24</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spacing w:val="-6"/>
                <w:sz w:val="24"/>
                <w:szCs w:val="24"/>
              </w:rPr>
              <w:t>Строительство производственной базы</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Расширение имеющего производства</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2023-2024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данные отсутствуют</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2.25</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Модернизация отеля «Когалым»</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Удовлетворение потребности в услуге размещения широкой аудитории потребителей и будут способствовать увеличению продолжительности пребывания в городе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35 000,00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средства Фонда развития Югры</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2.26</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Логопедический центр «Кубик»</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Коррекционно-развивающие занятия для детей с тяжелыми нарушениями речи</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624,00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E46DF2">
              <w:rPr>
                <w:sz w:val="24"/>
                <w:szCs w:val="24"/>
              </w:rPr>
              <w:t>под существующими объектами</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2.27</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Пункт проката детских электромобилей</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Организация проката детских электромобилей для детей проживающих на территории города Когалым</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349,00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 Бюджет города Когалыма</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 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r w:rsidR="00D226EC" w:rsidRPr="005F5894" w:rsidTr="00AF2010">
        <w:trPr>
          <w:cantSplit/>
          <w:jc w:val="center"/>
        </w:trPr>
        <w:tc>
          <w:tcPr>
            <w:tcW w:w="6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2.28</w:t>
            </w:r>
          </w:p>
        </w:tc>
        <w:tc>
          <w:tcPr>
            <w:tcW w:w="364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bCs/>
                <w:sz w:val="24"/>
                <w:szCs w:val="24"/>
              </w:rPr>
            </w:pPr>
            <w:r w:rsidRPr="005F5894">
              <w:rPr>
                <w:bCs/>
                <w:sz w:val="24"/>
                <w:szCs w:val="24"/>
              </w:rPr>
              <w:t>Строительство склада и организации хранения на открытых участках территории материалов, не требующих условий и режимов хранения</w:t>
            </w:r>
          </w:p>
        </w:tc>
        <w:tc>
          <w:tcPr>
            <w:tcW w:w="4252"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Развитие промышленности в городе Когалыме</w:t>
            </w:r>
          </w:p>
        </w:tc>
        <w:tc>
          <w:tcPr>
            <w:tcW w:w="1417"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77 780,00</w:t>
            </w:r>
          </w:p>
        </w:tc>
        <w:tc>
          <w:tcPr>
            <w:tcW w:w="2126" w:type="dxa"/>
            <w:tcBorders>
              <w:top w:val="single" w:sz="4" w:space="0" w:color="auto"/>
              <w:left w:val="nil"/>
              <w:bottom w:val="single" w:sz="4" w:space="0" w:color="auto"/>
              <w:right w:val="single" w:sz="4" w:space="0" w:color="auto"/>
            </w:tcBorders>
            <w:shd w:val="clear" w:color="auto" w:fill="auto"/>
            <w:vAlign w:val="center"/>
          </w:tcPr>
          <w:p w:rsidR="00D226EC" w:rsidRPr="005F5894" w:rsidRDefault="00D226EC" w:rsidP="00AF2010">
            <w:pPr>
              <w:jc w:val="center"/>
              <w:rPr>
                <w:sz w:val="24"/>
                <w:szCs w:val="24"/>
              </w:rPr>
            </w:pPr>
            <w:r w:rsidRPr="005F5894">
              <w:rPr>
                <w:sz w:val="24"/>
                <w:szCs w:val="24"/>
              </w:rPr>
              <w:t>Частные инвестиции</w:t>
            </w:r>
          </w:p>
        </w:tc>
        <w:tc>
          <w:tcPr>
            <w:tcW w:w="1560"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2024-2025 гг.</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D226EC" w:rsidRPr="005F5894" w:rsidRDefault="00D226EC" w:rsidP="00AF2010">
            <w:pPr>
              <w:jc w:val="center"/>
              <w:rPr>
                <w:sz w:val="24"/>
                <w:szCs w:val="24"/>
              </w:rPr>
            </w:pPr>
            <w:r w:rsidRPr="005F5894">
              <w:rPr>
                <w:sz w:val="24"/>
                <w:szCs w:val="24"/>
              </w:rPr>
              <w:t>на существующем объекте</w:t>
            </w:r>
          </w:p>
        </w:tc>
      </w:tr>
    </w:tbl>
    <w:p w:rsidR="00D226EC" w:rsidRPr="005F5894" w:rsidRDefault="00D226EC" w:rsidP="00D226EC">
      <w:pPr>
        <w:spacing w:after="160"/>
        <w:rPr>
          <w:sz w:val="24"/>
          <w:szCs w:val="24"/>
          <w:lang w:eastAsia="en-US"/>
        </w:rPr>
      </w:pPr>
    </w:p>
    <w:p w:rsidR="00E53B21" w:rsidRPr="0031195B" w:rsidRDefault="00E53B21" w:rsidP="00E53B21">
      <w:pPr>
        <w:ind w:firstLine="708"/>
        <w:jc w:val="both"/>
        <w:rPr>
          <w:sz w:val="26"/>
          <w:szCs w:val="26"/>
          <w:highlight w:val="yellow"/>
        </w:rPr>
      </w:pPr>
      <w:bookmarkStart w:id="4" w:name="_GoBack"/>
      <w:bookmarkEnd w:id="4"/>
    </w:p>
    <w:p w:rsidR="00B74AEC" w:rsidRPr="0031195B" w:rsidRDefault="00B74AEC" w:rsidP="00B74AEC">
      <w:pPr>
        <w:ind w:firstLine="708"/>
        <w:jc w:val="both"/>
        <w:rPr>
          <w:sz w:val="26"/>
          <w:szCs w:val="26"/>
          <w:highlight w:val="yellow"/>
        </w:rPr>
      </w:pPr>
    </w:p>
    <w:p w:rsidR="006558AF" w:rsidRPr="0031195B" w:rsidRDefault="006558AF" w:rsidP="006558AF">
      <w:pPr>
        <w:ind w:firstLine="708"/>
        <w:jc w:val="both"/>
        <w:rPr>
          <w:rFonts w:eastAsiaTheme="minorHAnsi"/>
          <w:sz w:val="22"/>
          <w:szCs w:val="22"/>
          <w:highlight w:val="yellow"/>
          <w:lang w:eastAsia="en-US"/>
        </w:rPr>
      </w:pPr>
    </w:p>
    <w:p w:rsidR="00251FDC" w:rsidRPr="006558AF" w:rsidRDefault="00251FDC" w:rsidP="006558AF"/>
    <w:sectPr w:rsidR="00251FDC" w:rsidRPr="006558AF" w:rsidSect="00D226EC">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F5B42"/>
    <w:multiLevelType w:val="hybridMultilevel"/>
    <w:tmpl w:val="041DE3CA"/>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3BFB4FFD"/>
    <w:multiLevelType w:val="hybridMultilevel"/>
    <w:tmpl w:val="C718914E"/>
    <w:lvl w:ilvl="0" w:tplc="0419000D">
      <w:start w:val="1"/>
      <w:numFmt w:val="bullet"/>
      <w:lvlText w:val=""/>
      <w:lvlJc w:val="left"/>
      <w:pPr>
        <w:ind w:left="644"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7A385B"/>
    <w:multiLevelType w:val="hybridMultilevel"/>
    <w:tmpl w:val="71EA8AC8"/>
    <w:lvl w:ilvl="0" w:tplc="ECB80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6EF20FF"/>
    <w:multiLevelType w:val="hybridMultilevel"/>
    <w:tmpl w:val="4914FE64"/>
    <w:lvl w:ilvl="0" w:tplc="4476F524">
      <w:start w:val="1"/>
      <w:numFmt w:val="bullet"/>
      <w:lvlText w:val=""/>
      <w:lvlJc w:val="left"/>
      <w:pPr>
        <w:ind w:left="785" w:hanging="360"/>
      </w:pPr>
      <w:rPr>
        <w:rFonts w:ascii="Symbol" w:hAnsi="Symbol" w:hint="default"/>
      </w:rPr>
    </w:lvl>
    <w:lvl w:ilvl="1" w:tplc="04190003">
      <w:start w:val="1"/>
      <w:numFmt w:val="bullet"/>
      <w:lvlText w:val="o"/>
      <w:lvlJc w:val="left"/>
      <w:pPr>
        <w:ind w:left="1505" w:hanging="360"/>
      </w:pPr>
      <w:rPr>
        <w:rFonts w:ascii="Courier New" w:hAnsi="Courier New" w:cs="Courier New" w:hint="default"/>
      </w:rPr>
    </w:lvl>
    <w:lvl w:ilvl="2" w:tplc="04190005">
      <w:start w:val="1"/>
      <w:numFmt w:val="bullet"/>
      <w:lvlText w:val=""/>
      <w:lvlJc w:val="left"/>
      <w:pPr>
        <w:ind w:left="2225" w:hanging="360"/>
      </w:pPr>
      <w:rPr>
        <w:rFonts w:ascii="Wingdings" w:hAnsi="Wingdings" w:hint="default"/>
      </w:rPr>
    </w:lvl>
    <w:lvl w:ilvl="3" w:tplc="04190001">
      <w:start w:val="1"/>
      <w:numFmt w:val="bullet"/>
      <w:lvlText w:val=""/>
      <w:lvlJc w:val="left"/>
      <w:pPr>
        <w:ind w:left="2945" w:hanging="360"/>
      </w:pPr>
      <w:rPr>
        <w:rFonts w:ascii="Symbol" w:hAnsi="Symbol" w:hint="default"/>
      </w:rPr>
    </w:lvl>
    <w:lvl w:ilvl="4" w:tplc="04190003">
      <w:start w:val="1"/>
      <w:numFmt w:val="bullet"/>
      <w:lvlText w:val="o"/>
      <w:lvlJc w:val="left"/>
      <w:pPr>
        <w:ind w:left="3665" w:hanging="360"/>
      </w:pPr>
      <w:rPr>
        <w:rFonts w:ascii="Courier New" w:hAnsi="Courier New" w:cs="Courier New" w:hint="default"/>
      </w:rPr>
    </w:lvl>
    <w:lvl w:ilvl="5" w:tplc="04190005">
      <w:start w:val="1"/>
      <w:numFmt w:val="bullet"/>
      <w:lvlText w:val=""/>
      <w:lvlJc w:val="left"/>
      <w:pPr>
        <w:ind w:left="4385" w:hanging="360"/>
      </w:pPr>
      <w:rPr>
        <w:rFonts w:ascii="Wingdings" w:hAnsi="Wingdings" w:hint="default"/>
      </w:rPr>
    </w:lvl>
    <w:lvl w:ilvl="6" w:tplc="04190001">
      <w:start w:val="1"/>
      <w:numFmt w:val="bullet"/>
      <w:lvlText w:val=""/>
      <w:lvlJc w:val="left"/>
      <w:pPr>
        <w:ind w:left="5105" w:hanging="360"/>
      </w:pPr>
      <w:rPr>
        <w:rFonts w:ascii="Symbol" w:hAnsi="Symbol" w:hint="default"/>
      </w:rPr>
    </w:lvl>
    <w:lvl w:ilvl="7" w:tplc="04190003">
      <w:start w:val="1"/>
      <w:numFmt w:val="bullet"/>
      <w:lvlText w:val="o"/>
      <w:lvlJc w:val="left"/>
      <w:pPr>
        <w:ind w:left="5825" w:hanging="360"/>
      </w:pPr>
      <w:rPr>
        <w:rFonts w:ascii="Courier New" w:hAnsi="Courier New" w:cs="Courier New" w:hint="default"/>
      </w:rPr>
    </w:lvl>
    <w:lvl w:ilvl="8" w:tplc="04190005">
      <w:start w:val="1"/>
      <w:numFmt w:val="bullet"/>
      <w:lvlText w:val=""/>
      <w:lvlJc w:val="left"/>
      <w:pPr>
        <w:ind w:left="6545" w:hanging="360"/>
      </w:pPr>
      <w:rPr>
        <w:rFonts w:ascii="Wingdings" w:hAnsi="Wingdings" w:hint="default"/>
      </w:rPr>
    </w:lvl>
  </w:abstractNum>
  <w:abstractNum w:abstractNumId="4" w15:restartNumberingAfterBreak="0">
    <w:nsid w:val="70E02326"/>
    <w:multiLevelType w:val="hybridMultilevel"/>
    <w:tmpl w:val="6300733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36B"/>
    <w:rsid w:val="0009311B"/>
    <w:rsid w:val="000B6F82"/>
    <w:rsid w:val="000C2BD4"/>
    <w:rsid w:val="000D0A86"/>
    <w:rsid w:val="00126B4B"/>
    <w:rsid w:val="00163C05"/>
    <w:rsid w:val="00175716"/>
    <w:rsid w:val="001B6E4E"/>
    <w:rsid w:val="001E2ED3"/>
    <w:rsid w:val="002045F1"/>
    <w:rsid w:val="002226BF"/>
    <w:rsid w:val="00251FDC"/>
    <w:rsid w:val="00265748"/>
    <w:rsid w:val="00290DCD"/>
    <w:rsid w:val="002C380B"/>
    <w:rsid w:val="00300CF2"/>
    <w:rsid w:val="003F5F00"/>
    <w:rsid w:val="004079B6"/>
    <w:rsid w:val="00474A9E"/>
    <w:rsid w:val="004767A1"/>
    <w:rsid w:val="004B557E"/>
    <w:rsid w:val="004C7CAA"/>
    <w:rsid w:val="004E256B"/>
    <w:rsid w:val="00511C30"/>
    <w:rsid w:val="005D5A80"/>
    <w:rsid w:val="006475CE"/>
    <w:rsid w:val="006558AF"/>
    <w:rsid w:val="006801FA"/>
    <w:rsid w:val="00697EE5"/>
    <w:rsid w:val="006A3092"/>
    <w:rsid w:val="006B23AE"/>
    <w:rsid w:val="006D345C"/>
    <w:rsid w:val="0075694C"/>
    <w:rsid w:val="007E53E6"/>
    <w:rsid w:val="007F5370"/>
    <w:rsid w:val="00802D00"/>
    <w:rsid w:val="0086424E"/>
    <w:rsid w:val="00882D3E"/>
    <w:rsid w:val="00903D2E"/>
    <w:rsid w:val="00912031"/>
    <w:rsid w:val="00946865"/>
    <w:rsid w:val="009765B2"/>
    <w:rsid w:val="0098136B"/>
    <w:rsid w:val="009B1DC0"/>
    <w:rsid w:val="009B7623"/>
    <w:rsid w:val="00A34E49"/>
    <w:rsid w:val="00AB36A0"/>
    <w:rsid w:val="00AB3816"/>
    <w:rsid w:val="00AB7DD5"/>
    <w:rsid w:val="00B46473"/>
    <w:rsid w:val="00B74AEC"/>
    <w:rsid w:val="00BA6D2F"/>
    <w:rsid w:val="00BB1196"/>
    <w:rsid w:val="00BB6929"/>
    <w:rsid w:val="00BD0C2E"/>
    <w:rsid w:val="00BE7021"/>
    <w:rsid w:val="00BF3038"/>
    <w:rsid w:val="00C03B1A"/>
    <w:rsid w:val="00CB5006"/>
    <w:rsid w:val="00CF4E16"/>
    <w:rsid w:val="00CF71D6"/>
    <w:rsid w:val="00D21253"/>
    <w:rsid w:val="00D226EC"/>
    <w:rsid w:val="00D237E6"/>
    <w:rsid w:val="00D7485C"/>
    <w:rsid w:val="00DA7E5B"/>
    <w:rsid w:val="00DC39F5"/>
    <w:rsid w:val="00E2092D"/>
    <w:rsid w:val="00E53B21"/>
    <w:rsid w:val="00E9489C"/>
    <w:rsid w:val="00F26FC1"/>
    <w:rsid w:val="00F97C01"/>
    <w:rsid w:val="00FA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76CAF"/>
  <w15:chartTrackingRefBased/>
  <w15:docId w15:val="{37E00F8D-7369-4F90-A4C9-76FB801F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36B"/>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1B6E4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82D3E"/>
    <w:rPr>
      <w:sz w:val="24"/>
      <w:szCs w:val="24"/>
    </w:rPr>
  </w:style>
  <w:style w:type="character" w:customStyle="1" w:styleId="a4">
    <w:name w:val="Обычный (веб) Знак"/>
    <w:link w:val="a3"/>
    <w:rsid w:val="00882D3E"/>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882D3E"/>
    <w:pPr>
      <w:spacing w:before="100" w:beforeAutospacing="1" w:after="100" w:afterAutospacing="1"/>
    </w:pPr>
    <w:rPr>
      <w:sz w:val="24"/>
      <w:szCs w:val="24"/>
    </w:rPr>
  </w:style>
  <w:style w:type="paragraph" w:styleId="a5">
    <w:name w:val="No Spacing"/>
    <w:link w:val="a6"/>
    <w:uiPriority w:val="1"/>
    <w:qFormat/>
    <w:rsid w:val="006B23AE"/>
    <w:pPr>
      <w:spacing w:after="0" w:line="240" w:lineRule="auto"/>
      <w:jc w:val="both"/>
    </w:pPr>
    <w:rPr>
      <w:rFonts w:ascii="Times New Roman" w:eastAsia="Calibri" w:hAnsi="Times New Roman" w:cs="Times New Roman"/>
      <w:sz w:val="28"/>
    </w:rPr>
  </w:style>
  <w:style w:type="character" w:customStyle="1" w:styleId="a6">
    <w:name w:val="Без интервала Знак"/>
    <w:link w:val="a5"/>
    <w:uiPriority w:val="1"/>
    <w:locked/>
    <w:rsid w:val="006B23AE"/>
    <w:rPr>
      <w:rFonts w:ascii="Times New Roman" w:eastAsia="Calibri" w:hAnsi="Times New Roman" w:cs="Times New Roman"/>
      <w:sz w:val="28"/>
    </w:rPr>
  </w:style>
  <w:style w:type="character" w:styleId="a7">
    <w:name w:val="Hyperlink"/>
    <w:basedOn w:val="a0"/>
    <w:uiPriority w:val="99"/>
    <w:unhideWhenUsed/>
    <w:rsid w:val="00A34E49"/>
    <w:rPr>
      <w:color w:val="0563C1" w:themeColor="hyperlink"/>
      <w:u w:val="single"/>
    </w:rPr>
  </w:style>
  <w:style w:type="paragraph" w:customStyle="1" w:styleId="ConsPlusNonformat">
    <w:name w:val="ConsPlusNonformat"/>
    <w:rsid w:val="00BF303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4">
    <w:name w:val="Сетка таблицы4"/>
    <w:basedOn w:val="a1"/>
    <w:next w:val="a8"/>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0B6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aliases w:val="it_List1,Абзац списка литеральный,асз.Списка"/>
    <w:basedOn w:val="a"/>
    <w:link w:val="aa"/>
    <w:uiPriority w:val="34"/>
    <w:qFormat/>
    <w:rsid w:val="004767A1"/>
    <w:pPr>
      <w:spacing w:line="276" w:lineRule="auto"/>
      <w:ind w:left="720"/>
      <w:contextualSpacing/>
      <w:jc w:val="both"/>
    </w:pPr>
    <w:rPr>
      <w:rFonts w:ascii="Calibri" w:eastAsia="Calibri" w:hAnsi="Calibri"/>
      <w:sz w:val="22"/>
      <w:szCs w:val="22"/>
      <w:lang w:eastAsia="en-US"/>
    </w:rPr>
  </w:style>
  <w:style w:type="character" w:customStyle="1" w:styleId="aa">
    <w:name w:val="Абзац списка Знак"/>
    <w:aliases w:val="it_List1 Знак,Абзац списка литеральный Знак,асз.Списка Знак"/>
    <w:link w:val="a9"/>
    <w:uiPriority w:val="34"/>
    <w:locked/>
    <w:rsid w:val="004767A1"/>
    <w:rPr>
      <w:rFonts w:ascii="Calibri" w:eastAsia="Calibri" w:hAnsi="Calibri" w:cs="Times New Roman"/>
    </w:rPr>
  </w:style>
  <w:style w:type="character" w:customStyle="1" w:styleId="20">
    <w:name w:val="Заголовок 2 Знак"/>
    <w:basedOn w:val="a0"/>
    <w:link w:val="2"/>
    <w:uiPriority w:val="9"/>
    <w:semiHidden/>
    <w:rsid w:val="001B6E4E"/>
    <w:rPr>
      <w:rFonts w:asciiTheme="majorHAnsi" w:eastAsiaTheme="majorEastAsia" w:hAnsiTheme="majorHAnsi" w:cstheme="majorBidi"/>
      <w:color w:val="2E74B5" w:themeColor="accent1" w:themeShade="BF"/>
      <w:sz w:val="26"/>
      <w:szCs w:val="26"/>
      <w:lang w:eastAsia="ru-RU"/>
    </w:rPr>
  </w:style>
  <w:style w:type="paragraph" w:customStyle="1" w:styleId="Default">
    <w:name w:val="Default"/>
    <w:rsid w:val="001B6E4E"/>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PlusNormal">
    <w:name w:val="ConsPlusNormal"/>
    <w:link w:val="ConsPlusNormal0"/>
    <w:rsid w:val="001B6E4E"/>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1B6E4E"/>
    <w:rPr>
      <w:rFonts w:ascii="Calibri" w:eastAsia="Times New Roman" w:hAnsi="Calibri" w:cs="Calibri"/>
      <w:szCs w:val="20"/>
      <w:lang w:eastAsia="ru-RU"/>
    </w:rPr>
  </w:style>
  <w:style w:type="paragraph" w:styleId="ab">
    <w:name w:val="Block Text"/>
    <w:basedOn w:val="a"/>
    <w:unhideWhenUsed/>
    <w:rsid w:val="007E53E6"/>
    <w:pPr>
      <w:overflowPunct w:val="0"/>
      <w:autoSpaceDE w:val="0"/>
      <w:autoSpaceDN w:val="0"/>
      <w:adjustRightInd w:val="0"/>
      <w:spacing w:line="360" w:lineRule="auto"/>
      <w:ind w:left="851" w:right="282" w:firstLine="1"/>
    </w:pPr>
    <w:rPr>
      <w:sz w:val="24"/>
    </w:rPr>
  </w:style>
  <w:style w:type="table" w:customStyle="1" w:styleId="3">
    <w:name w:val="Сетка таблицы3"/>
    <w:basedOn w:val="a1"/>
    <w:next w:val="a8"/>
    <w:uiPriority w:val="39"/>
    <w:rsid w:val="0016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aliases w:val="Body Text Char,Body Text Char2 Char,Body Text Char1 Char Char,Body Text Char Char Char Char,TabelTekst Char Char Char Char,text Char Char Char Char,Body Text2 Char Char Char Char,TabelTekst Char1 Char Char,text Char1 Char Char"/>
    <w:basedOn w:val="a"/>
    <w:link w:val="ad"/>
    <w:rsid w:val="00912031"/>
    <w:pPr>
      <w:jc w:val="center"/>
    </w:pPr>
    <w:rPr>
      <w:b/>
      <w:bCs/>
      <w:sz w:val="24"/>
      <w:szCs w:val="24"/>
    </w:rPr>
  </w:style>
  <w:style w:type="character" w:customStyle="1" w:styleId="ad">
    <w:name w:val="Основной текст Знак"/>
    <w:aliases w:val="Body Text Char Знак,Body Text Char2 Char Знак,Body Text Char1 Char Char Знак,Body Text Char Char Char Char Знак,TabelTekst Char Char Char Char Знак,text Char Char Char Char Знак,Body Text2 Char Char Char Char Знак"/>
    <w:basedOn w:val="a0"/>
    <w:link w:val="ac"/>
    <w:rsid w:val="00912031"/>
    <w:rPr>
      <w:rFonts w:ascii="Times New Roman" w:eastAsia="Times New Roman" w:hAnsi="Times New Roman" w:cs="Times New Roman"/>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A9E68-E5C8-4922-9316-2F673D812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2169</Words>
  <Characters>12368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Калинина Елена Александровна</dc:creator>
  <cp:keywords/>
  <dc:description/>
  <cp:lastModifiedBy>Калинина Елена Александровна</cp:lastModifiedBy>
  <cp:revision>3</cp:revision>
  <dcterms:created xsi:type="dcterms:W3CDTF">2025-03-19T06:33:00Z</dcterms:created>
  <dcterms:modified xsi:type="dcterms:W3CDTF">2025-03-19T06:36:00Z</dcterms:modified>
</cp:coreProperties>
</file>