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F82" w:rsidRPr="002843E9" w:rsidRDefault="000B6F82" w:rsidP="000B6F82">
      <w:pPr>
        <w:keepNext/>
        <w:keepLines/>
        <w:pBdr>
          <w:top w:val="single" w:sz="4" w:space="1" w:color="auto"/>
          <w:bottom w:val="single" w:sz="4" w:space="1" w:color="auto"/>
        </w:pBdr>
        <w:jc w:val="both"/>
        <w:outlineLvl w:val="0"/>
        <w:rPr>
          <w:sz w:val="26"/>
          <w:szCs w:val="26"/>
          <w:lang w:eastAsia="en-US"/>
        </w:rPr>
      </w:pPr>
      <w:bookmarkStart w:id="0" w:name="_Toc100846849"/>
      <w:r w:rsidRPr="002843E9">
        <w:rPr>
          <w:sz w:val="26"/>
          <w:szCs w:val="26"/>
          <w:lang w:eastAsia="en-US"/>
        </w:rPr>
        <w:t>4.1. Социальная сфера (учреждения, обеспеченность)</w:t>
      </w:r>
      <w:bookmarkEnd w:id="0"/>
    </w:p>
    <w:p w:rsidR="000B6F82" w:rsidRPr="002843E9" w:rsidRDefault="000B6F82" w:rsidP="000B6F82">
      <w:pPr>
        <w:ind w:left="2124" w:firstLine="708"/>
        <w:jc w:val="center"/>
        <w:rPr>
          <w:rFonts w:eastAsiaTheme="minorHAnsi" w:cstheme="minorBidi"/>
          <w:b/>
          <w:sz w:val="26"/>
          <w:szCs w:val="26"/>
          <w:lang w:eastAsia="en-US"/>
        </w:rPr>
      </w:pPr>
    </w:p>
    <w:p w:rsidR="000B6F82" w:rsidRPr="002843E9" w:rsidRDefault="000B6F82" w:rsidP="000B6F82">
      <w:pPr>
        <w:ind w:left="2124" w:firstLine="708"/>
        <w:jc w:val="center"/>
        <w:rPr>
          <w:rFonts w:eastAsiaTheme="minorHAnsi" w:cstheme="minorBidi"/>
          <w:b/>
          <w:sz w:val="26"/>
          <w:szCs w:val="26"/>
          <w:lang w:eastAsia="en-US"/>
        </w:rPr>
      </w:pPr>
      <w:r w:rsidRPr="002843E9">
        <w:rPr>
          <w:rFonts w:eastAsiaTheme="minorHAnsi" w:cstheme="minorBidi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 wp14:anchorId="291256FC" wp14:editId="3F9FD10C">
            <wp:simplePos x="0" y="0"/>
            <wp:positionH relativeFrom="column">
              <wp:posOffset>36830</wp:posOffset>
            </wp:positionH>
            <wp:positionV relativeFrom="paragraph">
              <wp:posOffset>179070</wp:posOffset>
            </wp:positionV>
            <wp:extent cx="1932305" cy="1461770"/>
            <wp:effectExtent l="0" t="0" r="0" b="5080"/>
            <wp:wrapTight wrapText="bothSides">
              <wp:wrapPolygon edited="0">
                <wp:start x="0" y="0"/>
                <wp:lineTo x="213" y="21112"/>
                <wp:lineTo x="426" y="21394"/>
                <wp:lineTo x="20869" y="21394"/>
                <wp:lineTo x="21082" y="21112"/>
                <wp:lineTo x="21082" y="0"/>
                <wp:lineTo x="0" y="0"/>
              </wp:wrapPolygon>
            </wp:wrapTight>
            <wp:docPr id="129026" name="Рисунок 129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46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43E9">
        <w:rPr>
          <w:rFonts w:eastAsiaTheme="minorHAnsi" w:cstheme="minorBidi"/>
          <w:b/>
          <w:sz w:val="26"/>
          <w:szCs w:val="26"/>
          <w:lang w:eastAsia="en-US"/>
        </w:rPr>
        <w:t>Образование:</w:t>
      </w:r>
    </w:p>
    <w:p w:rsidR="000B6F82" w:rsidRPr="002843E9" w:rsidRDefault="000B6F82" w:rsidP="000B6F82">
      <w:pPr>
        <w:jc w:val="both"/>
        <w:rPr>
          <w:rFonts w:eastAsiaTheme="minorHAnsi" w:cstheme="minorBidi"/>
          <w:sz w:val="26"/>
          <w:szCs w:val="26"/>
          <w:lang w:eastAsia="en-US"/>
        </w:rPr>
      </w:pPr>
      <w:r w:rsidRPr="002843E9">
        <w:rPr>
          <w:rFonts w:eastAsiaTheme="minorHAnsi" w:cstheme="minorBidi"/>
          <w:sz w:val="26"/>
          <w:szCs w:val="26"/>
          <w:lang w:eastAsia="en-US"/>
        </w:rPr>
        <w:t>-1 учебное заведение профессионального образования</w:t>
      </w:r>
    </w:p>
    <w:p w:rsidR="000B6F82" w:rsidRPr="002843E9" w:rsidRDefault="000B6F82" w:rsidP="000B6F82">
      <w:pPr>
        <w:jc w:val="both"/>
        <w:rPr>
          <w:rFonts w:eastAsiaTheme="minorHAnsi" w:cstheme="minorBidi"/>
          <w:sz w:val="26"/>
          <w:szCs w:val="26"/>
          <w:lang w:eastAsia="en-US"/>
        </w:rPr>
      </w:pPr>
      <w:r w:rsidRPr="002843E9">
        <w:rPr>
          <w:rFonts w:eastAsiaTheme="minorHAnsi" w:cstheme="minorBidi"/>
          <w:sz w:val="26"/>
          <w:szCs w:val="26"/>
          <w:lang w:eastAsia="en-US"/>
        </w:rPr>
        <w:t>-7 общеобразовательных организаций</w:t>
      </w:r>
    </w:p>
    <w:p w:rsidR="000B6F82" w:rsidRPr="002843E9" w:rsidRDefault="000B6F82" w:rsidP="000B6F82">
      <w:pPr>
        <w:jc w:val="both"/>
        <w:rPr>
          <w:rFonts w:eastAsiaTheme="minorHAnsi" w:cstheme="minorBidi"/>
          <w:sz w:val="26"/>
          <w:szCs w:val="26"/>
          <w:lang w:eastAsia="en-US"/>
        </w:rPr>
      </w:pPr>
      <w:r w:rsidRPr="002843E9">
        <w:rPr>
          <w:rFonts w:eastAsiaTheme="minorHAnsi" w:cstheme="minorBidi"/>
          <w:sz w:val="26"/>
          <w:szCs w:val="26"/>
          <w:lang w:eastAsia="en-US"/>
        </w:rPr>
        <w:t>-6 дошкольных образовательных организаций</w:t>
      </w:r>
    </w:p>
    <w:p w:rsidR="000B6F82" w:rsidRPr="002843E9" w:rsidRDefault="000B6F82" w:rsidP="000B6F82">
      <w:pPr>
        <w:jc w:val="both"/>
        <w:rPr>
          <w:rFonts w:eastAsiaTheme="minorHAnsi" w:cstheme="minorBidi"/>
          <w:sz w:val="26"/>
          <w:szCs w:val="26"/>
          <w:lang w:eastAsia="en-US"/>
        </w:rPr>
      </w:pPr>
      <w:r w:rsidRPr="002843E9">
        <w:rPr>
          <w:rFonts w:eastAsiaTheme="minorHAnsi" w:cstheme="minorBidi"/>
          <w:sz w:val="26"/>
          <w:szCs w:val="26"/>
          <w:lang w:eastAsia="en-US"/>
        </w:rPr>
        <w:t>-1 частное образовательное учреждение дополнительного профессионального образования</w:t>
      </w:r>
    </w:p>
    <w:p w:rsidR="000B6F82" w:rsidRPr="002843E9" w:rsidRDefault="000B6F82" w:rsidP="000B6F82">
      <w:pPr>
        <w:jc w:val="both"/>
        <w:rPr>
          <w:rFonts w:eastAsiaTheme="minorHAnsi" w:cstheme="minorBidi"/>
          <w:sz w:val="26"/>
          <w:szCs w:val="26"/>
          <w:lang w:eastAsia="en-US"/>
        </w:rPr>
      </w:pPr>
      <w:r w:rsidRPr="002843E9">
        <w:rPr>
          <w:rFonts w:eastAsiaTheme="minorHAnsi" w:cstheme="minorBidi"/>
          <w:sz w:val="26"/>
          <w:szCs w:val="26"/>
          <w:lang w:eastAsia="en-US"/>
        </w:rPr>
        <w:t>- 1 частное образовательное учреждение дополнительного образования</w:t>
      </w:r>
    </w:p>
    <w:p w:rsidR="000B6F82" w:rsidRPr="002843E9" w:rsidRDefault="000B6F82" w:rsidP="000B6F82">
      <w:pPr>
        <w:jc w:val="both"/>
        <w:rPr>
          <w:rFonts w:eastAsiaTheme="minorHAnsi" w:cstheme="minorBidi"/>
          <w:sz w:val="26"/>
          <w:szCs w:val="26"/>
          <w:lang w:eastAsia="en-US"/>
        </w:rPr>
      </w:pPr>
      <w:r w:rsidRPr="002843E9">
        <w:rPr>
          <w:rFonts w:eastAsiaTheme="minorHAnsi" w:cstheme="minorBidi"/>
          <w:sz w:val="26"/>
          <w:szCs w:val="26"/>
          <w:lang w:eastAsia="en-US"/>
        </w:rPr>
        <w:t>- 2 частных детских сада.</w:t>
      </w:r>
    </w:p>
    <w:p w:rsidR="000B6F82" w:rsidRPr="002843E9" w:rsidRDefault="000B6F82" w:rsidP="000B6F82">
      <w:pPr>
        <w:jc w:val="both"/>
        <w:rPr>
          <w:rFonts w:eastAsiaTheme="minorHAnsi" w:cstheme="minorBidi"/>
          <w:sz w:val="26"/>
          <w:szCs w:val="26"/>
          <w:lang w:eastAsia="en-US"/>
        </w:rPr>
      </w:pPr>
    </w:p>
    <w:p w:rsidR="000B6F82" w:rsidRPr="002843E9" w:rsidRDefault="000B6F82" w:rsidP="000B6F82">
      <w:pPr>
        <w:jc w:val="center"/>
        <w:rPr>
          <w:rFonts w:eastAsiaTheme="minorHAnsi" w:cstheme="minorBidi"/>
          <w:b/>
          <w:sz w:val="26"/>
          <w:szCs w:val="26"/>
          <w:lang w:eastAsia="en-US"/>
        </w:rPr>
      </w:pPr>
      <w:r w:rsidRPr="002843E9">
        <w:rPr>
          <w:rFonts w:eastAsiaTheme="minorHAnsi" w:cstheme="minorBidi"/>
          <w:noProof/>
          <w:sz w:val="26"/>
          <w:szCs w:val="26"/>
        </w:rPr>
        <w:drawing>
          <wp:anchor distT="0" distB="0" distL="114300" distR="114300" simplePos="0" relativeHeight="251660288" behindDoc="1" locked="0" layoutInCell="1" allowOverlap="1" wp14:anchorId="7123887B" wp14:editId="7B37CFB1">
            <wp:simplePos x="0" y="0"/>
            <wp:positionH relativeFrom="column">
              <wp:posOffset>36830</wp:posOffset>
            </wp:positionH>
            <wp:positionV relativeFrom="paragraph">
              <wp:posOffset>136525</wp:posOffset>
            </wp:positionV>
            <wp:extent cx="1932305" cy="1449070"/>
            <wp:effectExtent l="0" t="0" r="0" b="0"/>
            <wp:wrapTight wrapText="bothSides">
              <wp:wrapPolygon edited="0">
                <wp:start x="0" y="0"/>
                <wp:lineTo x="0" y="21297"/>
                <wp:lineTo x="21295" y="21297"/>
                <wp:lineTo x="21295" y="0"/>
                <wp:lineTo x="0" y="0"/>
              </wp:wrapPolygon>
            </wp:wrapTight>
            <wp:docPr id="129025" name="Рисунок 129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05" cy="1449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43E9">
        <w:rPr>
          <w:rFonts w:eastAsiaTheme="minorHAnsi" w:cstheme="minorBidi"/>
          <w:b/>
          <w:sz w:val="26"/>
          <w:szCs w:val="26"/>
          <w:lang w:eastAsia="en-US"/>
        </w:rPr>
        <w:t>Здравоохранение:</w:t>
      </w:r>
    </w:p>
    <w:p w:rsidR="000B6F82" w:rsidRPr="002843E9" w:rsidRDefault="000B6F82" w:rsidP="000B6F82">
      <w:pPr>
        <w:ind w:left="3402" w:hanging="141"/>
        <w:rPr>
          <w:rFonts w:eastAsiaTheme="minorHAnsi" w:cstheme="minorBidi"/>
          <w:sz w:val="26"/>
          <w:szCs w:val="26"/>
          <w:lang w:eastAsia="en-US"/>
        </w:rPr>
      </w:pPr>
    </w:p>
    <w:p w:rsidR="000B6F82" w:rsidRPr="002843E9" w:rsidRDefault="000B6F82" w:rsidP="000B6F82">
      <w:pPr>
        <w:ind w:left="3828" w:firstLine="141"/>
        <w:jc w:val="both"/>
        <w:rPr>
          <w:rFonts w:eastAsiaTheme="minorHAnsi" w:cstheme="minorBidi"/>
          <w:sz w:val="26"/>
          <w:szCs w:val="26"/>
          <w:lang w:eastAsia="en-US"/>
        </w:rPr>
      </w:pPr>
      <w:r w:rsidRPr="002843E9">
        <w:rPr>
          <w:rFonts w:eastAsiaTheme="minorHAnsi" w:cstheme="minorBidi"/>
          <w:sz w:val="26"/>
          <w:szCs w:val="26"/>
          <w:lang w:eastAsia="en-US"/>
        </w:rPr>
        <w:t>-1 бюджетное учреждение Ханты-      Мансийского автономного округа – Югры «Когалымская городская больница»</w:t>
      </w:r>
      <w:r w:rsidRPr="002843E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0B6F82" w:rsidRPr="002843E9" w:rsidRDefault="000B6F82" w:rsidP="000B6F82">
      <w:pPr>
        <w:jc w:val="center"/>
        <w:rPr>
          <w:rFonts w:eastAsiaTheme="minorHAnsi" w:cstheme="minorBidi"/>
          <w:b/>
          <w:sz w:val="26"/>
          <w:szCs w:val="26"/>
          <w:lang w:eastAsia="en-US"/>
        </w:rPr>
      </w:pPr>
    </w:p>
    <w:p w:rsidR="000B6F82" w:rsidRPr="002843E9" w:rsidRDefault="000B6F82" w:rsidP="000B6F82">
      <w:pPr>
        <w:jc w:val="center"/>
        <w:rPr>
          <w:rFonts w:eastAsiaTheme="minorHAnsi" w:cstheme="minorBidi"/>
          <w:b/>
          <w:sz w:val="26"/>
          <w:szCs w:val="26"/>
          <w:lang w:eastAsia="en-US"/>
        </w:rPr>
      </w:pPr>
    </w:p>
    <w:p w:rsidR="000B6F82" w:rsidRPr="002843E9" w:rsidRDefault="000B6F82" w:rsidP="000B6F82">
      <w:pPr>
        <w:jc w:val="center"/>
        <w:rPr>
          <w:rFonts w:eastAsiaTheme="minorHAnsi" w:cstheme="minorBidi"/>
          <w:b/>
          <w:sz w:val="26"/>
          <w:szCs w:val="26"/>
          <w:lang w:eastAsia="en-US"/>
        </w:rPr>
      </w:pPr>
    </w:p>
    <w:p w:rsidR="000B6F82" w:rsidRPr="002843E9" w:rsidRDefault="000B6F82" w:rsidP="000B6F82">
      <w:pPr>
        <w:jc w:val="center"/>
        <w:rPr>
          <w:rFonts w:eastAsiaTheme="minorHAnsi" w:cstheme="minorBidi"/>
          <w:b/>
          <w:sz w:val="26"/>
          <w:szCs w:val="26"/>
          <w:lang w:eastAsia="en-US"/>
        </w:rPr>
      </w:pPr>
    </w:p>
    <w:p w:rsidR="000B6F82" w:rsidRPr="002843E9" w:rsidRDefault="000B6F82" w:rsidP="000B6F82">
      <w:pPr>
        <w:jc w:val="center"/>
        <w:rPr>
          <w:rFonts w:eastAsiaTheme="minorHAnsi" w:cstheme="minorBidi"/>
          <w:b/>
          <w:sz w:val="26"/>
          <w:szCs w:val="26"/>
          <w:lang w:eastAsia="en-US"/>
        </w:rPr>
      </w:pPr>
    </w:p>
    <w:p w:rsidR="000B6F82" w:rsidRPr="002843E9" w:rsidRDefault="000B6F82" w:rsidP="000B6F82">
      <w:pPr>
        <w:jc w:val="center"/>
        <w:rPr>
          <w:rFonts w:eastAsiaTheme="minorHAnsi" w:cstheme="minorBidi"/>
          <w:sz w:val="26"/>
          <w:szCs w:val="26"/>
          <w:lang w:eastAsia="en-US"/>
        </w:rPr>
      </w:pPr>
      <w:r w:rsidRPr="002843E9">
        <w:rPr>
          <w:rFonts w:eastAsiaTheme="minorHAnsi" w:cstheme="minorBidi"/>
          <w:b/>
          <w:sz w:val="26"/>
          <w:szCs w:val="26"/>
          <w:lang w:eastAsia="en-US"/>
        </w:rPr>
        <w:t>Физическая культура</w:t>
      </w:r>
      <w:r w:rsidRPr="002843E9">
        <w:rPr>
          <w:rFonts w:eastAsiaTheme="minorHAnsi" w:cstheme="minorBidi"/>
          <w:sz w:val="26"/>
          <w:szCs w:val="26"/>
          <w:lang w:eastAsia="en-US"/>
        </w:rPr>
        <w:t>:</w:t>
      </w:r>
    </w:p>
    <w:p w:rsidR="000B6F82" w:rsidRPr="002843E9" w:rsidRDefault="000B6F82" w:rsidP="000B6F82">
      <w:pPr>
        <w:rPr>
          <w:rFonts w:eastAsiaTheme="minorHAnsi" w:cstheme="minorBidi"/>
          <w:sz w:val="26"/>
          <w:szCs w:val="26"/>
          <w:lang w:eastAsia="en-US"/>
        </w:rPr>
      </w:pPr>
      <w:r w:rsidRPr="002843E9">
        <w:rPr>
          <w:rFonts w:eastAsiaTheme="minorHAnsi" w:cstheme="minorBidi"/>
          <w:b/>
          <w:noProof/>
          <w:sz w:val="26"/>
          <w:szCs w:val="26"/>
        </w:rPr>
        <w:drawing>
          <wp:anchor distT="0" distB="0" distL="114300" distR="114300" simplePos="0" relativeHeight="251661312" behindDoc="1" locked="0" layoutInCell="1" allowOverlap="1" wp14:anchorId="2727A0A1" wp14:editId="364A068C">
            <wp:simplePos x="0" y="0"/>
            <wp:positionH relativeFrom="column">
              <wp:posOffset>-33655</wp:posOffset>
            </wp:positionH>
            <wp:positionV relativeFrom="paragraph">
              <wp:posOffset>154940</wp:posOffset>
            </wp:positionV>
            <wp:extent cx="2099310" cy="1466850"/>
            <wp:effectExtent l="0" t="0" r="0" b="0"/>
            <wp:wrapTight wrapText="bothSides">
              <wp:wrapPolygon edited="0">
                <wp:start x="0" y="0"/>
                <wp:lineTo x="196" y="21039"/>
                <wp:lineTo x="392" y="21319"/>
                <wp:lineTo x="20973" y="21319"/>
                <wp:lineTo x="21169" y="21039"/>
                <wp:lineTo x="21365" y="0"/>
                <wp:lineTo x="0" y="0"/>
              </wp:wrapPolygon>
            </wp:wrapTight>
            <wp:docPr id="129024" name="Рисунок 129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6F82" w:rsidRPr="002843E9" w:rsidRDefault="000B6F82" w:rsidP="000B6F82">
      <w:pPr>
        <w:jc w:val="both"/>
        <w:rPr>
          <w:rFonts w:eastAsiaTheme="minorHAnsi" w:cstheme="minorBidi"/>
          <w:sz w:val="26"/>
          <w:szCs w:val="26"/>
          <w:lang w:eastAsia="en-US"/>
        </w:rPr>
      </w:pPr>
      <w:r w:rsidRPr="002843E9">
        <w:rPr>
          <w:rFonts w:eastAsiaTheme="minorHAnsi" w:cstheme="minorBidi"/>
          <w:sz w:val="26"/>
          <w:szCs w:val="26"/>
          <w:lang w:eastAsia="en-US"/>
        </w:rPr>
        <w:t>- 60 спортивных залов</w:t>
      </w:r>
    </w:p>
    <w:p w:rsidR="000B6F82" w:rsidRPr="002843E9" w:rsidRDefault="000B6F82" w:rsidP="000B6F82">
      <w:pPr>
        <w:jc w:val="both"/>
        <w:rPr>
          <w:rFonts w:eastAsiaTheme="minorHAnsi" w:cstheme="minorBidi"/>
          <w:sz w:val="26"/>
          <w:szCs w:val="26"/>
          <w:lang w:eastAsia="en-US"/>
        </w:rPr>
      </w:pPr>
      <w:r w:rsidRPr="002843E9">
        <w:rPr>
          <w:rFonts w:eastAsiaTheme="minorHAnsi" w:cstheme="minorBidi"/>
          <w:sz w:val="26"/>
          <w:szCs w:val="26"/>
          <w:lang w:eastAsia="en-US"/>
        </w:rPr>
        <w:t xml:space="preserve">- 1 лыжная база с </w:t>
      </w:r>
      <w:proofErr w:type="spellStart"/>
      <w:r w:rsidRPr="002843E9">
        <w:rPr>
          <w:rFonts w:eastAsiaTheme="minorHAnsi" w:cstheme="minorBidi"/>
          <w:sz w:val="26"/>
          <w:szCs w:val="26"/>
          <w:lang w:eastAsia="en-US"/>
        </w:rPr>
        <w:t>лыжероллерной</w:t>
      </w:r>
      <w:proofErr w:type="spellEnd"/>
      <w:r w:rsidRPr="002843E9">
        <w:rPr>
          <w:rFonts w:eastAsiaTheme="minorHAnsi" w:cstheme="minorBidi"/>
          <w:sz w:val="26"/>
          <w:szCs w:val="26"/>
          <w:lang w:eastAsia="en-US"/>
        </w:rPr>
        <w:t xml:space="preserve"> трассой</w:t>
      </w:r>
    </w:p>
    <w:p w:rsidR="000B6F82" w:rsidRPr="002843E9" w:rsidRDefault="000B6F82" w:rsidP="000B6F82">
      <w:pPr>
        <w:jc w:val="both"/>
        <w:rPr>
          <w:rFonts w:eastAsiaTheme="minorHAnsi" w:cstheme="minorBidi"/>
          <w:sz w:val="26"/>
          <w:szCs w:val="26"/>
          <w:lang w:eastAsia="en-US"/>
        </w:rPr>
      </w:pPr>
      <w:r w:rsidRPr="002843E9">
        <w:rPr>
          <w:rFonts w:eastAsiaTheme="minorHAnsi" w:cstheme="minorBidi"/>
          <w:sz w:val="26"/>
          <w:szCs w:val="26"/>
          <w:lang w:eastAsia="en-US"/>
        </w:rPr>
        <w:t>- 5 плавательных бассейнов</w:t>
      </w:r>
    </w:p>
    <w:p w:rsidR="000B6F82" w:rsidRPr="002843E9" w:rsidRDefault="000B6F82" w:rsidP="000B6F82">
      <w:pPr>
        <w:jc w:val="both"/>
        <w:rPr>
          <w:rFonts w:eastAsiaTheme="minorHAnsi" w:cstheme="minorBidi"/>
          <w:sz w:val="26"/>
          <w:szCs w:val="26"/>
          <w:lang w:eastAsia="en-US"/>
        </w:rPr>
      </w:pPr>
      <w:r w:rsidRPr="002843E9">
        <w:rPr>
          <w:rFonts w:eastAsiaTheme="minorHAnsi" w:cstheme="minorBidi"/>
          <w:sz w:val="26"/>
          <w:szCs w:val="26"/>
          <w:lang w:eastAsia="en-US"/>
        </w:rPr>
        <w:t>- 1 крытый объект с искусственным льдом</w:t>
      </w:r>
    </w:p>
    <w:p w:rsidR="000B6F82" w:rsidRPr="002843E9" w:rsidRDefault="000B6F82" w:rsidP="000B6F82">
      <w:pPr>
        <w:jc w:val="both"/>
        <w:rPr>
          <w:rFonts w:eastAsiaTheme="minorHAnsi" w:cstheme="minorBidi"/>
          <w:sz w:val="26"/>
          <w:szCs w:val="26"/>
          <w:lang w:eastAsia="en-US"/>
        </w:rPr>
      </w:pPr>
      <w:r w:rsidRPr="002843E9">
        <w:rPr>
          <w:rFonts w:eastAsiaTheme="minorHAnsi" w:cstheme="minorBidi"/>
          <w:sz w:val="26"/>
          <w:szCs w:val="26"/>
          <w:lang w:eastAsia="en-US"/>
        </w:rPr>
        <w:t>- 55 плоскостных спортивных сооружений, из них: 1 футбольное поле</w:t>
      </w:r>
    </w:p>
    <w:p w:rsidR="000B6F82" w:rsidRPr="002843E9" w:rsidRDefault="000B6F82" w:rsidP="000B6F82">
      <w:pPr>
        <w:jc w:val="both"/>
        <w:rPr>
          <w:rFonts w:eastAsiaTheme="minorHAnsi" w:cstheme="minorBidi"/>
          <w:sz w:val="26"/>
          <w:szCs w:val="26"/>
          <w:lang w:eastAsia="en-US"/>
        </w:rPr>
      </w:pPr>
      <w:r w:rsidRPr="002843E9">
        <w:rPr>
          <w:rFonts w:eastAsiaTheme="minorHAnsi" w:cstheme="minorBidi"/>
          <w:sz w:val="26"/>
          <w:szCs w:val="26"/>
          <w:lang w:eastAsia="en-US"/>
        </w:rPr>
        <w:t>- 2 стрелковых тира</w:t>
      </w:r>
    </w:p>
    <w:p w:rsidR="000B6F82" w:rsidRPr="002843E9" w:rsidRDefault="000B6F82" w:rsidP="000B6F82">
      <w:pPr>
        <w:jc w:val="both"/>
        <w:rPr>
          <w:rFonts w:eastAsiaTheme="minorHAnsi" w:cstheme="minorBidi"/>
          <w:sz w:val="26"/>
          <w:szCs w:val="26"/>
          <w:lang w:eastAsia="en-US"/>
        </w:rPr>
      </w:pPr>
      <w:r w:rsidRPr="002843E9">
        <w:rPr>
          <w:rFonts w:eastAsiaTheme="minorHAnsi" w:cstheme="minorBidi"/>
          <w:sz w:val="26"/>
          <w:szCs w:val="26"/>
          <w:lang w:eastAsia="en-US"/>
        </w:rPr>
        <w:t>- 29 помещений спортивного назначения</w:t>
      </w:r>
    </w:p>
    <w:p w:rsidR="000B6F82" w:rsidRPr="002843E9" w:rsidRDefault="000B6F82" w:rsidP="000B6F82">
      <w:pPr>
        <w:jc w:val="both"/>
        <w:rPr>
          <w:rFonts w:eastAsiaTheme="minorHAnsi" w:cstheme="minorBidi"/>
          <w:sz w:val="26"/>
          <w:szCs w:val="26"/>
          <w:lang w:eastAsia="en-US"/>
        </w:rPr>
      </w:pPr>
      <w:r w:rsidRPr="002843E9">
        <w:rPr>
          <w:rFonts w:eastAsiaTheme="minorHAnsi" w:cstheme="minorBidi"/>
          <w:sz w:val="26"/>
          <w:szCs w:val="26"/>
          <w:lang w:eastAsia="en-US"/>
        </w:rPr>
        <w:t xml:space="preserve">- 6 объектов городской и рекреационной инфраструктуры, приспособленные для занятий физической культурой и спортом </w:t>
      </w:r>
    </w:p>
    <w:p w:rsidR="000B6F82" w:rsidRPr="002843E9" w:rsidRDefault="000B6F82" w:rsidP="000B6F82">
      <w:pPr>
        <w:rPr>
          <w:rFonts w:eastAsiaTheme="minorHAnsi" w:cstheme="minorBidi"/>
          <w:sz w:val="26"/>
          <w:szCs w:val="26"/>
          <w:lang w:eastAsia="en-US"/>
        </w:rPr>
      </w:pPr>
    </w:p>
    <w:p w:rsidR="000B6F82" w:rsidRPr="002843E9" w:rsidRDefault="000B6F82" w:rsidP="000B6F82">
      <w:pPr>
        <w:jc w:val="center"/>
        <w:rPr>
          <w:rFonts w:eastAsiaTheme="minorHAnsi" w:cstheme="minorBidi"/>
          <w:sz w:val="26"/>
          <w:szCs w:val="26"/>
          <w:lang w:eastAsia="en-US"/>
        </w:rPr>
      </w:pPr>
      <w:r w:rsidRPr="002843E9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63360" behindDoc="1" locked="0" layoutInCell="1" allowOverlap="1" wp14:anchorId="50E9FC54" wp14:editId="3B8209B1">
            <wp:simplePos x="0" y="0"/>
            <wp:positionH relativeFrom="column">
              <wp:posOffset>-36195</wp:posOffset>
            </wp:positionH>
            <wp:positionV relativeFrom="paragraph">
              <wp:posOffset>86995</wp:posOffset>
            </wp:positionV>
            <wp:extent cx="2074545" cy="1438275"/>
            <wp:effectExtent l="0" t="0" r="0" b="9525"/>
            <wp:wrapTight wrapText="bothSides">
              <wp:wrapPolygon edited="0">
                <wp:start x="198" y="0"/>
                <wp:lineTo x="198" y="21171"/>
                <wp:lineTo x="397" y="21457"/>
                <wp:lineTo x="21223" y="21457"/>
                <wp:lineTo x="21223" y="0"/>
                <wp:lineTo x="198" y="0"/>
              </wp:wrapPolygon>
            </wp:wrapTight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54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43E9">
        <w:rPr>
          <w:rFonts w:eastAsiaTheme="minorHAnsi" w:cstheme="minorBidi"/>
          <w:b/>
          <w:sz w:val="26"/>
          <w:szCs w:val="26"/>
          <w:lang w:eastAsia="en-US"/>
        </w:rPr>
        <w:t>Культура:</w:t>
      </w:r>
    </w:p>
    <w:p w:rsidR="000B6F82" w:rsidRPr="002843E9" w:rsidRDefault="000B6F82" w:rsidP="000B6F82">
      <w:pPr>
        <w:ind w:left="927"/>
        <w:jc w:val="both"/>
        <w:rPr>
          <w:rFonts w:eastAsiaTheme="minorHAnsi" w:cstheme="minorBidi"/>
          <w:sz w:val="26"/>
          <w:szCs w:val="26"/>
          <w:lang w:eastAsia="en-US"/>
        </w:rPr>
      </w:pPr>
    </w:p>
    <w:p w:rsidR="000B6F82" w:rsidRPr="002843E9" w:rsidRDefault="000B6F82" w:rsidP="000B6F82">
      <w:pPr>
        <w:ind w:left="927"/>
        <w:jc w:val="both"/>
        <w:rPr>
          <w:rFonts w:eastAsiaTheme="minorHAnsi" w:cstheme="minorBidi"/>
          <w:sz w:val="26"/>
          <w:szCs w:val="26"/>
          <w:lang w:eastAsia="en-US"/>
        </w:rPr>
      </w:pPr>
      <w:r w:rsidRPr="002843E9">
        <w:rPr>
          <w:rFonts w:eastAsiaTheme="minorHAnsi" w:cstheme="minorBidi"/>
          <w:sz w:val="26"/>
          <w:szCs w:val="26"/>
          <w:lang w:eastAsia="en-US"/>
        </w:rPr>
        <w:t>-1 учреждение, осуществляющее библиотечное обслуживание населения</w:t>
      </w:r>
    </w:p>
    <w:p w:rsidR="000B6F82" w:rsidRPr="002843E9" w:rsidRDefault="000B6F82" w:rsidP="000B6F82">
      <w:pPr>
        <w:ind w:left="720"/>
        <w:jc w:val="both"/>
        <w:rPr>
          <w:rFonts w:eastAsiaTheme="minorHAnsi" w:cstheme="minorBidi"/>
          <w:sz w:val="26"/>
          <w:szCs w:val="26"/>
          <w:lang w:eastAsia="en-US"/>
        </w:rPr>
      </w:pPr>
      <w:r w:rsidRPr="002843E9">
        <w:rPr>
          <w:rFonts w:eastAsiaTheme="minorHAnsi" w:cstheme="minorBidi"/>
          <w:sz w:val="26"/>
          <w:szCs w:val="26"/>
          <w:lang w:eastAsia="en-US"/>
        </w:rPr>
        <w:t>- 1 учреждение, осуществляющее музейное обслуживание население</w:t>
      </w:r>
    </w:p>
    <w:p w:rsidR="000B6F82" w:rsidRPr="002843E9" w:rsidRDefault="000B6F82" w:rsidP="000B6F82">
      <w:pPr>
        <w:ind w:left="720"/>
        <w:jc w:val="both"/>
        <w:rPr>
          <w:rFonts w:eastAsiaTheme="minorHAnsi" w:cstheme="minorBidi"/>
          <w:sz w:val="26"/>
          <w:szCs w:val="26"/>
          <w:lang w:eastAsia="en-US"/>
        </w:rPr>
      </w:pPr>
      <w:r w:rsidRPr="002843E9">
        <w:rPr>
          <w:rFonts w:eastAsiaTheme="minorHAnsi" w:cstheme="minorBidi"/>
          <w:sz w:val="26"/>
          <w:szCs w:val="26"/>
          <w:lang w:eastAsia="en-US"/>
        </w:rPr>
        <w:t>- 1 учреждение культурно-досугового типа</w:t>
      </w:r>
    </w:p>
    <w:p w:rsidR="000B6F82" w:rsidRPr="002843E9" w:rsidRDefault="000B6F82" w:rsidP="000B6F82">
      <w:pPr>
        <w:jc w:val="both"/>
        <w:rPr>
          <w:rFonts w:eastAsiaTheme="minorHAnsi" w:cstheme="minorBidi"/>
          <w:sz w:val="26"/>
          <w:szCs w:val="26"/>
          <w:lang w:eastAsia="en-US"/>
        </w:rPr>
      </w:pPr>
      <w:r w:rsidRPr="002843E9">
        <w:rPr>
          <w:rFonts w:eastAsiaTheme="minorHAnsi" w:cstheme="minorBidi"/>
          <w:sz w:val="26"/>
          <w:szCs w:val="26"/>
          <w:lang w:eastAsia="en-US"/>
        </w:rPr>
        <w:t>- 1 учреждение, осуществляющее дополнительное образование</w:t>
      </w:r>
    </w:p>
    <w:p w:rsidR="000B6F82" w:rsidRPr="002843E9" w:rsidRDefault="000B6F82" w:rsidP="000B6F82">
      <w:pPr>
        <w:rPr>
          <w:rFonts w:eastAsiaTheme="minorHAnsi" w:cstheme="minorBidi"/>
          <w:sz w:val="26"/>
          <w:szCs w:val="26"/>
          <w:lang w:eastAsia="en-US"/>
        </w:rPr>
      </w:pPr>
    </w:p>
    <w:p w:rsidR="000B6F82" w:rsidRPr="002843E9" w:rsidRDefault="000B6F82" w:rsidP="000B6F82">
      <w:pPr>
        <w:rPr>
          <w:rFonts w:eastAsiaTheme="minorHAnsi" w:cstheme="minorBidi"/>
          <w:b/>
          <w:sz w:val="26"/>
          <w:szCs w:val="26"/>
          <w:lang w:eastAsia="en-US"/>
        </w:rPr>
      </w:pPr>
      <w:r w:rsidRPr="002843E9">
        <w:rPr>
          <w:rFonts w:eastAsiaTheme="minorHAnsi" w:cstheme="minorBidi"/>
          <w:b/>
          <w:noProof/>
          <w:sz w:val="26"/>
          <w:szCs w:val="26"/>
        </w:rPr>
        <w:lastRenderedPageBreak/>
        <w:drawing>
          <wp:anchor distT="0" distB="0" distL="114300" distR="114300" simplePos="0" relativeHeight="251662336" behindDoc="1" locked="0" layoutInCell="1" allowOverlap="1" wp14:anchorId="06BAA9B7" wp14:editId="420D7FDC">
            <wp:simplePos x="0" y="0"/>
            <wp:positionH relativeFrom="column">
              <wp:posOffset>-34290</wp:posOffset>
            </wp:positionH>
            <wp:positionV relativeFrom="paragraph">
              <wp:posOffset>137160</wp:posOffset>
            </wp:positionV>
            <wp:extent cx="2074545" cy="1532890"/>
            <wp:effectExtent l="0" t="0" r="1905" b="0"/>
            <wp:wrapTight wrapText="bothSides">
              <wp:wrapPolygon edited="0">
                <wp:start x="0" y="0"/>
                <wp:lineTo x="198" y="20938"/>
                <wp:lineTo x="397" y="21206"/>
                <wp:lineTo x="21025" y="21206"/>
                <wp:lineTo x="21223" y="20938"/>
                <wp:lineTo x="21421" y="0"/>
                <wp:lineTo x="0" y="0"/>
              </wp:wrapPolygon>
            </wp:wrapTight>
            <wp:docPr id="129027" name="Рисунок 129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4545" cy="1532890"/>
                    </a:xfrm>
                    <a:prstGeom prst="rect">
                      <a:avLst/>
                    </a:prstGeom>
                    <a:noFill/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6F82" w:rsidRPr="00DD68CF" w:rsidRDefault="000B6F82" w:rsidP="000B6F82">
      <w:pPr>
        <w:jc w:val="center"/>
        <w:rPr>
          <w:rFonts w:eastAsiaTheme="minorHAnsi" w:cstheme="minorBidi"/>
          <w:b/>
          <w:sz w:val="26"/>
          <w:szCs w:val="26"/>
          <w:lang w:eastAsia="en-US"/>
        </w:rPr>
      </w:pPr>
      <w:r w:rsidRPr="00DD68CF">
        <w:rPr>
          <w:rFonts w:eastAsiaTheme="minorHAnsi" w:cstheme="minorBidi"/>
          <w:b/>
          <w:sz w:val="26"/>
          <w:szCs w:val="26"/>
          <w:lang w:eastAsia="en-US"/>
        </w:rPr>
        <w:t>Социальная защита:</w:t>
      </w:r>
    </w:p>
    <w:p w:rsidR="000B6F82" w:rsidRPr="00DD68CF" w:rsidRDefault="000B6F82" w:rsidP="000B6F82">
      <w:pPr>
        <w:ind w:firstLine="2835"/>
        <w:rPr>
          <w:rFonts w:eastAsiaTheme="minorHAnsi" w:cstheme="minorBidi"/>
          <w:sz w:val="26"/>
          <w:szCs w:val="26"/>
          <w:lang w:eastAsia="en-US"/>
        </w:rPr>
      </w:pPr>
    </w:p>
    <w:p w:rsidR="000B6F82" w:rsidRPr="00DD68CF" w:rsidRDefault="000B6F82" w:rsidP="000B6F82">
      <w:pPr>
        <w:rPr>
          <w:rFonts w:eastAsiaTheme="minorHAnsi" w:cstheme="minorBidi"/>
          <w:sz w:val="26"/>
          <w:szCs w:val="26"/>
          <w:lang w:eastAsia="en-US"/>
        </w:rPr>
      </w:pPr>
      <w:r w:rsidRPr="00DD68CF">
        <w:rPr>
          <w:rFonts w:eastAsiaTheme="minorHAnsi" w:cstheme="minorBidi"/>
          <w:sz w:val="26"/>
          <w:szCs w:val="26"/>
          <w:lang w:eastAsia="en-US"/>
        </w:rPr>
        <w:t>- 1 управление социальной защиты населения</w:t>
      </w:r>
    </w:p>
    <w:p w:rsidR="000B6F82" w:rsidRPr="00DD68CF" w:rsidRDefault="000B6F82" w:rsidP="000B6F82">
      <w:pPr>
        <w:rPr>
          <w:rFonts w:eastAsiaTheme="minorHAnsi" w:cstheme="minorBidi"/>
          <w:sz w:val="26"/>
          <w:szCs w:val="26"/>
          <w:lang w:eastAsia="en-US"/>
        </w:rPr>
      </w:pPr>
    </w:p>
    <w:p w:rsidR="000B6F82" w:rsidRPr="00DD68CF" w:rsidRDefault="000B6F82" w:rsidP="000B6F82">
      <w:pPr>
        <w:jc w:val="center"/>
        <w:rPr>
          <w:rFonts w:eastAsiaTheme="minorHAnsi" w:cstheme="minorBidi"/>
          <w:sz w:val="26"/>
          <w:szCs w:val="26"/>
          <w:lang w:eastAsia="en-US"/>
        </w:rPr>
      </w:pPr>
    </w:p>
    <w:p w:rsidR="000B6F82" w:rsidRPr="00DD68CF" w:rsidRDefault="000B6F82" w:rsidP="000B6F82">
      <w:pPr>
        <w:jc w:val="center"/>
        <w:rPr>
          <w:rFonts w:eastAsiaTheme="minorHAnsi" w:cstheme="minorBidi"/>
          <w:sz w:val="26"/>
          <w:szCs w:val="26"/>
          <w:lang w:eastAsia="en-US"/>
        </w:rPr>
      </w:pPr>
    </w:p>
    <w:p w:rsidR="000B6F82" w:rsidRPr="00DD68CF" w:rsidRDefault="000B6F82" w:rsidP="000B6F82">
      <w:pPr>
        <w:jc w:val="center"/>
        <w:rPr>
          <w:rFonts w:eastAsiaTheme="minorHAnsi" w:cstheme="minorBidi"/>
          <w:sz w:val="26"/>
          <w:szCs w:val="26"/>
          <w:lang w:eastAsia="en-US"/>
        </w:rPr>
      </w:pPr>
    </w:p>
    <w:p w:rsidR="000B6F82" w:rsidRDefault="000B6F82" w:rsidP="000B6F82">
      <w:pPr>
        <w:jc w:val="center"/>
        <w:rPr>
          <w:rFonts w:eastAsiaTheme="minorHAnsi" w:cstheme="minorBidi"/>
          <w:sz w:val="26"/>
          <w:szCs w:val="26"/>
          <w:lang w:eastAsia="en-US"/>
        </w:rPr>
      </w:pPr>
    </w:p>
    <w:p w:rsidR="000B6F82" w:rsidRPr="00DD68CF" w:rsidRDefault="000B6F82" w:rsidP="000B6F82">
      <w:pPr>
        <w:jc w:val="center"/>
        <w:rPr>
          <w:rFonts w:eastAsiaTheme="minorHAnsi" w:cstheme="minorBidi"/>
          <w:sz w:val="26"/>
          <w:szCs w:val="26"/>
          <w:lang w:eastAsia="en-US"/>
        </w:rPr>
      </w:pPr>
    </w:p>
    <w:p w:rsidR="000B6F82" w:rsidRPr="00DD68CF" w:rsidRDefault="000B6F82" w:rsidP="000B6F82">
      <w:pPr>
        <w:jc w:val="center"/>
        <w:rPr>
          <w:rFonts w:eastAsiaTheme="minorHAnsi" w:cstheme="minorBidi"/>
          <w:sz w:val="26"/>
          <w:szCs w:val="26"/>
          <w:lang w:eastAsia="en-US"/>
        </w:rPr>
      </w:pPr>
      <w:r w:rsidRPr="00DD68CF">
        <w:rPr>
          <w:rFonts w:eastAsiaTheme="minorHAnsi" w:cstheme="minorBidi"/>
          <w:sz w:val="26"/>
          <w:szCs w:val="26"/>
          <w:lang w:eastAsia="en-US"/>
        </w:rPr>
        <w:t>Обеспеченность объектами социальной сферы</w:t>
      </w:r>
    </w:p>
    <w:p w:rsidR="000B6F82" w:rsidRPr="00DD68CF" w:rsidRDefault="000B6F82" w:rsidP="000B6F82">
      <w:pPr>
        <w:jc w:val="center"/>
        <w:rPr>
          <w:rFonts w:cstheme="minorBidi"/>
          <w:sz w:val="26"/>
          <w:szCs w:val="26"/>
          <w:lang w:eastAsia="en-US"/>
        </w:rPr>
      </w:pPr>
    </w:p>
    <w:tbl>
      <w:tblPr>
        <w:tblStyle w:val="4"/>
        <w:tblW w:w="500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19"/>
        <w:gridCol w:w="3189"/>
        <w:gridCol w:w="2237"/>
      </w:tblGrid>
      <w:tr w:rsidR="000B6F82" w:rsidRPr="00DD68CF" w:rsidTr="00AF2010">
        <w:trPr>
          <w:cantSplit/>
        </w:trPr>
        <w:tc>
          <w:tcPr>
            <w:tcW w:w="2097" w:type="pct"/>
          </w:tcPr>
          <w:p w:rsidR="000B6F82" w:rsidRPr="00DD68CF" w:rsidRDefault="000B6F82" w:rsidP="00AF2010">
            <w:pPr>
              <w:jc w:val="center"/>
            </w:pPr>
            <w:r w:rsidRPr="00DD68CF">
              <w:rPr>
                <w:b/>
              </w:rPr>
              <w:t>Наименование</w:t>
            </w:r>
          </w:p>
        </w:tc>
        <w:tc>
          <w:tcPr>
            <w:tcW w:w="1706" w:type="pct"/>
          </w:tcPr>
          <w:p w:rsidR="000B6F82" w:rsidRPr="00DD68CF" w:rsidRDefault="000B6F82" w:rsidP="00AF2010">
            <w:pPr>
              <w:jc w:val="center"/>
            </w:pPr>
            <w:r w:rsidRPr="00DD68CF">
              <w:rPr>
                <w:b/>
              </w:rPr>
              <w:t>Фактическая мощность</w:t>
            </w:r>
          </w:p>
        </w:tc>
        <w:tc>
          <w:tcPr>
            <w:tcW w:w="1197" w:type="pct"/>
          </w:tcPr>
          <w:p w:rsidR="000B6F82" w:rsidRPr="00DD68CF" w:rsidRDefault="000B6F82" w:rsidP="00AF2010">
            <w:pPr>
              <w:jc w:val="center"/>
            </w:pPr>
            <w:r w:rsidRPr="00DD68CF">
              <w:rPr>
                <w:b/>
              </w:rPr>
              <w:t>Обеспеченность в % к нормативу</w:t>
            </w:r>
          </w:p>
        </w:tc>
      </w:tr>
      <w:tr w:rsidR="000B6F82" w:rsidRPr="0031195B" w:rsidTr="00AF2010">
        <w:trPr>
          <w:cantSplit/>
        </w:trPr>
        <w:tc>
          <w:tcPr>
            <w:tcW w:w="5000" w:type="pct"/>
            <w:gridSpan w:val="3"/>
          </w:tcPr>
          <w:p w:rsidR="000B6F82" w:rsidRPr="00DD68CF" w:rsidRDefault="000B6F82" w:rsidP="00AF2010">
            <w:pPr>
              <w:jc w:val="center"/>
            </w:pPr>
            <w:r w:rsidRPr="00DD68CF">
              <w:rPr>
                <w:b/>
              </w:rPr>
              <w:t>Образование</w:t>
            </w:r>
          </w:p>
        </w:tc>
      </w:tr>
      <w:tr w:rsidR="000B6F82" w:rsidRPr="0031195B" w:rsidTr="00AF2010">
        <w:trPr>
          <w:cantSplit/>
        </w:trPr>
        <w:tc>
          <w:tcPr>
            <w:tcW w:w="2097" w:type="pct"/>
          </w:tcPr>
          <w:p w:rsidR="000B6F82" w:rsidRPr="0031195B" w:rsidRDefault="000B6F82" w:rsidP="00AF2010">
            <w:pPr>
              <w:rPr>
                <w:highlight w:val="yellow"/>
              </w:rPr>
            </w:pPr>
            <w:r w:rsidRPr="00400F08">
              <w:t>Обеспеченность местами в дневных общеобразовательных организациях (мест)</w:t>
            </w:r>
          </w:p>
        </w:tc>
        <w:tc>
          <w:tcPr>
            <w:tcW w:w="1706" w:type="pct"/>
          </w:tcPr>
          <w:p w:rsidR="000B6F82" w:rsidRPr="0031195B" w:rsidRDefault="000B6F82" w:rsidP="00AF2010">
            <w:pPr>
              <w:jc w:val="center"/>
              <w:rPr>
                <w:highlight w:val="yellow"/>
              </w:rPr>
            </w:pPr>
            <w:r w:rsidRPr="00400F08">
              <w:t>5 948</w:t>
            </w:r>
          </w:p>
        </w:tc>
        <w:tc>
          <w:tcPr>
            <w:tcW w:w="1197" w:type="pct"/>
          </w:tcPr>
          <w:p w:rsidR="000B6F82" w:rsidRPr="0031195B" w:rsidRDefault="000B6F82" w:rsidP="00AF2010">
            <w:pPr>
              <w:jc w:val="center"/>
              <w:rPr>
                <w:highlight w:val="yellow"/>
              </w:rPr>
            </w:pPr>
            <w:r w:rsidRPr="00400F08">
              <w:t>60,0</w:t>
            </w:r>
          </w:p>
        </w:tc>
      </w:tr>
      <w:tr w:rsidR="000B6F82" w:rsidRPr="0031195B" w:rsidTr="00AF2010">
        <w:trPr>
          <w:cantSplit/>
        </w:trPr>
        <w:tc>
          <w:tcPr>
            <w:tcW w:w="2097" w:type="pct"/>
          </w:tcPr>
          <w:p w:rsidR="000B6F82" w:rsidRPr="002E107C" w:rsidRDefault="000B6F82" w:rsidP="00AF2010">
            <w:r w:rsidRPr="002E107C">
              <w:t>Обеспеченность местами в дошкольных</w:t>
            </w:r>
          </w:p>
          <w:p w:rsidR="000B6F82" w:rsidRPr="0031195B" w:rsidRDefault="000B6F82" w:rsidP="00AF2010">
            <w:pPr>
              <w:rPr>
                <w:highlight w:val="yellow"/>
              </w:rPr>
            </w:pPr>
            <w:r w:rsidRPr="002E107C">
              <w:t>образовательных организациях (мест)</w:t>
            </w:r>
          </w:p>
        </w:tc>
        <w:tc>
          <w:tcPr>
            <w:tcW w:w="1706" w:type="pct"/>
          </w:tcPr>
          <w:p w:rsidR="000B6F82" w:rsidRPr="0031195B" w:rsidRDefault="000B6F82" w:rsidP="00AF2010">
            <w:pPr>
              <w:jc w:val="center"/>
              <w:rPr>
                <w:highlight w:val="yellow"/>
              </w:rPr>
            </w:pPr>
            <w:r w:rsidRPr="00E5560F">
              <w:t>4 536</w:t>
            </w:r>
          </w:p>
        </w:tc>
        <w:tc>
          <w:tcPr>
            <w:tcW w:w="1197" w:type="pct"/>
          </w:tcPr>
          <w:p w:rsidR="000B6F82" w:rsidRPr="0031195B" w:rsidRDefault="000B6F82" w:rsidP="00AF2010">
            <w:pPr>
              <w:jc w:val="center"/>
              <w:rPr>
                <w:highlight w:val="yellow"/>
              </w:rPr>
            </w:pPr>
            <w:r>
              <w:t>100,0</w:t>
            </w:r>
          </w:p>
        </w:tc>
      </w:tr>
      <w:tr w:rsidR="000B6F82" w:rsidRPr="0031195B" w:rsidTr="00AF2010">
        <w:trPr>
          <w:cantSplit/>
        </w:trPr>
        <w:tc>
          <w:tcPr>
            <w:tcW w:w="5000" w:type="pct"/>
            <w:gridSpan w:val="3"/>
          </w:tcPr>
          <w:p w:rsidR="000B6F82" w:rsidRPr="0031195B" w:rsidRDefault="000B6F82" w:rsidP="00AF2010">
            <w:pPr>
              <w:jc w:val="center"/>
              <w:rPr>
                <w:highlight w:val="yellow"/>
              </w:rPr>
            </w:pPr>
            <w:r w:rsidRPr="00400F08">
              <w:rPr>
                <w:b/>
              </w:rPr>
              <w:t>Здравоохранение</w:t>
            </w:r>
          </w:p>
        </w:tc>
      </w:tr>
      <w:tr w:rsidR="000B6F82" w:rsidRPr="0031195B" w:rsidTr="00AF2010">
        <w:trPr>
          <w:cantSplit/>
        </w:trPr>
        <w:tc>
          <w:tcPr>
            <w:tcW w:w="2097" w:type="pct"/>
          </w:tcPr>
          <w:p w:rsidR="000B6F82" w:rsidRPr="0031195B" w:rsidRDefault="000B6F82" w:rsidP="00AF2010">
            <w:pPr>
              <w:rPr>
                <w:highlight w:val="yellow"/>
              </w:rPr>
            </w:pPr>
            <w:r w:rsidRPr="00B34029">
              <w:t>Укомплектованность медицинским персоналом (человек)</w:t>
            </w:r>
          </w:p>
        </w:tc>
        <w:tc>
          <w:tcPr>
            <w:tcW w:w="1706" w:type="pct"/>
          </w:tcPr>
          <w:p w:rsidR="000B6F82" w:rsidRPr="0031195B" w:rsidRDefault="000B6F82" w:rsidP="00AF2010">
            <w:pPr>
              <w:jc w:val="center"/>
              <w:rPr>
                <w:highlight w:val="yellow"/>
              </w:rPr>
            </w:pPr>
            <w:r w:rsidRPr="00B34029">
              <w:t>1 446,75</w:t>
            </w:r>
          </w:p>
        </w:tc>
        <w:tc>
          <w:tcPr>
            <w:tcW w:w="1197" w:type="pct"/>
          </w:tcPr>
          <w:p w:rsidR="000B6F82" w:rsidRPr="0031195B" w:rsidRDefault="000B6F82" w:rsidP="00AF2010">
            <w:pPr>
              <w:jc w:val="center"/>
              <w:rPr>
                <w:highlight w:val="yellow"/>
              </w:rPr>
            </w:pPr>
            <w:r w:rsidRPr="00B34029">
              <w:t>92,0</w:t>
            </w:r>
          </w:p>
        </w:tc>
      </w:tr>
      <w:tr w:rsidR="000B6F82" w:rsidRPr="0031195B" w:rsidTr="00AF2010">
        <w:trPr>
          <w:cantSplit/>
        </w:trPr>
        <w:tc>
          <w:tcPr>
            <w:tcW w:w="2097" w:type="pct"/>
          </w:tcPr>
          <w:p w:rsidR="000B6F82" w:rsidRPr="00400F08" w:rsidRDefault="000B6F82" w:rsidP="00AF2010">
            <w:r w:rsidRPr="00400F08">
              <w:t>Обеспеченность амбулаторно –</w:t>
            </w:r>
          </w:p>
          <w:p w:rsidR="000B6F82" w:rsidRPr="00400F08" w:rsidRDefault="000B6F82" w:rsidP="00AF2010">
            <w:r w:rsidRPr="00400F08">
              <w:t>поликлиническими учреждениями</w:t>
            </w:r>
          </w:p>
          <w:p w:rsidR="000B6F82" w:rsidRPr="0031195B" w:rsidRDefault="000B6F82" w:rsidP="00AF2010">
            <w:pPr>
              <w:rPr>
                <w:highlight w:val="yellow"/>
              </w:rPr>
            </w:pPr>
            <w:r w:rsidRPr="00400F08">
              <w:t>(посещений в смену на 10 000 человек)</w:t>
            </w:r>
          </w:p>
        </w:tc>
        <w:tc>
          <w:tcPr>
            <w:tcW w:w="1706" w:type="pct"/>
          </w:tcPr>
          <w:p w:rsidR="000B6F82" w:rsidRPr="0031195B" w:rsidRDefault="000B6F82" w:rsidP="00AF2010">
            <w:pPr>
              <w:jc w:val="center"/>
              <w:rPr>
                <w:highlight w:val="yellow"/>
              </w:rPr>
            </w:pPr>
            <w:r w:rsidRPr="00400F08">
              <w:t>1 598</w:t>
            </w:r>
          </w:p>
        </w:tc>
        <w:tc>
          <w:tcPr>
            <w:tcW w:w="1197" w:type="pct"/>
          </w:tcPr>
          <w:p w:rsidR="000B6F82" w:rsidRPr="0031195B" w:rsidRDefault="000B6F82" w:rsidP="00AF2010">
            <w:pPr>
              <w:jc w:val="center"/>
              <w:rPr>
                <w:highlight w:val="yellow"/>
              </w:rPr>
            </w:pPr>
            <w:r w:rsidRPr="000929C8">
              <w:t>99,9</w:t>
            </w:r>
          </w:p>
        </w:tc>
      </w:tr>
      <w:tr w:rsidR="000B6F82" w:rsidRPr="0031195B" w:rsidTr="00AF2010">
        <w:trPr>
          <w:cantSplit/>
        </w:trPr>
        <w:tc>
          <w:tcPr>
            <w:tcW w:w="5000" w:type="pct"/>
            <w:gridSpan w:val="3"/>
          </w:tcPr>
          <w:p w:rsidR="000B6F82" w:rsidRPr="0031195B" w:rsidRDefault="000B6F82" w:rsidP="00AF2010">
            <w:pPr>
              <w:jc w:val="center"/>
              <w:rPr>
                <w:highlight w:val="yellow"/>
              </w:rPr>
            </w:pPr>
            <w:r w:rsidRPr="00400F08">
              <w:rPr>
                <w:b/>
              </w:rPr>
              <w:t>Культура</w:t>
            </w:r>
          </w:p>
        </w:tc>
      </w:tr>
      <w:tr w:rsidR="000B6F82" w:rsidRPr="0031195B" w:rsidTr="00AF2010">
        <w:trPr>
          <w:cantSplit/>
        </w:trPr>
        <w:tc>
          <w:tcPr>
            <w:tcW w:w="2097" w:type="pct"/>
          </w:tcPr>
          <w:p w:rsidR="000B6F82" w:rsidRPr="00E5560F" w:rsidRDefault="000B6F82" w:rsidP="00AF2010">
            <w:r w:rsidRPr="00E5560F">
              <w:t>Обеспеченность населения услугами</w:t>
            </w:r>
          </w:p>
          <w:p w:rsidR="000B6F82" w:rsidRPr="00E5560F" w:rsidRDefault="000B6F82" w:rsidP="00AF2010">
            <w:r w:rsidRPr="00E5560F">
              <w:t>общедоступных библиотек:</w:t>
            </w:r>
          </w:p>
          <w:p w:rsidR="000B6F82" w:rsidRPr="00E5560F" w:rsidRDefault="000B6F82" w:rsidP="00AF2010">
            <w:r w:rsidRPr="00E5560F">
              <w:t>- библиотеки (учреждения)</w:t>
            </w:r>
          </w:p>
          <w:p w:rsidR="000B6F82" w:rsidRPr="00E5560F" w:rsidRDefault="000B6F82" w:rsidP="00AF2010">
            <w:r w:rsidRPr="00E5560F">
              <w:t xml:space="preserve">- отделы </w:t>
            </w:r>
            <w:proofErr w:type="spellStart"/>
            <w:r w:rsidRPr="00E5560F">
              <w:t>внестационарного</w:t>
            </w:r>
            <w:proofErr w:type="spellEnd"/>
            <w:r w:rsidRPr="00E5560F">
              <w:t xml:space="preserve"> обслуживания</w:t>
            </w:r>
          </w:p>
          <w:p w:rsidR="000B6F82" w:rsidRPr="0031195B" w:rsidRDefault="000B6F82" w:rsidP="00AF2010">
            <w:pPr>
              <w:rPr>
                <w:highlight w:val="yellow"/>
              </w:rPr>
            </w:pPr>
            <w:r w:rsidRPr="00E5560F">
              <w:t>(библиотечные пункты)</w:t>
            </w:r>
          </w:p>
        </w:tc>
        <w:tc>
          <w:tcPr>
            <w:tcW w:w="1706" w:type="pct"/>
          </w:tcPr>
          <w:p w:rsidR="000B6F82" w:rsidRPr="00E5560F" w:rsidRDefault="000B6F82" w:rsidP="00AF2010">
            <w:pPr>
              <w:jc w:val="center"/>
            </w:pPr>
          </w:p>
          <w:p w:rsidR="000B6F82" w:rsidRPr="00E5560F" w:rsidRDefault="000B6F82" w:rsidP="00AF2010">
            <w:pPr>
              <w:jc w:val="center"/>
            </w:pPr>
          </w:p>
          <w:p w:rsidR="000B6F82" w:rsidRPr="00E5560F" w:rsidRDefault="000B6F82" w:rsidP="00AF2010">
            <w:pPr>
              <w:jc w:val="center"/>
            </w:pPr>
            <w:r w:rsidRPr="00E5560F">
              <w:t>3</w:t>
            </w:r>
          </w:p>
          <w:p w:rsidR="000B6F82" w:rsidRPr="00E5560F" w:rsidRDefault="000B6F82" w:rsidP="00AF2010">
            <w:pPr>
              <w:jc w:val="center"/>
            </w:pPr>
          </w:p>
          <w:p w:rsidR="000B6F82" w:rsidRPr="0031195B" w:rsidRDefault="000B6F82" w:rsidP="00AF2010">
            <w:pPr>
              <w:jc w:val="center"/>
              <w:rPr>
                <w:highlight w:val="yellow"/>
              </w:rPr>
            </w:pPr>
            <w:r w:rsidRPr="00E5560F">
              <w:t>12</w:t>
            </w:r>
          </w:p>
        </w:tc>
        <w:tc>
          <w:tcPr>
            <w:tcW w:w="1197" w:type="pct"/>
          </w:tcPr>
          <w:p w:rsidR="000B6F82" w:rsidRPr="00E5560F" w:rsidRDefault="000B6F82" w:rsidP="00AF2010">
            <w:pPr>
              <w:jc w:val="center"/>
            </w:pPr>
          </w:p>
          <w:p w:rsidR="000B6F82" w:rsidRPr="00E5560F" w:rsidRDefault="000B6F82" w:rsidP="00AF2010">
            <w:pPr>
              <w:jc w:val="center"/>
            </w:pPr>
          </w:p>
          <w:p w:rsidR="000B6F82" w:rsidRPr="0031195B" w:rsidRDefault="000B6F82" w:rsidP="00AF2010">
            <w:pPr>
              <w:jc w:val="center"/>
              <w:rPr>
                <w:highlight w:val="yellow"/>
              </w:rPr>
            </w:pPr>
            <w:r w:rsidRPr="00E5560F">
              <w:t>62,1</w:t>
            </w:r>
          </w:p>
        </w:tc>
      </w:tr>
      <w:tr w:rsidR="000B6F82" w:rsidRPr="0031195B" w:rsidTr="00AF2010">
        <w:trPr>
          <w:cantSplit/>
        </w:trPr>
        <w:tc>
          <w:tcPr>
            <w:tcW w:w="2097" w:type="pct"/>
          </w:tcPr>
          <w:p w:rsidR="000B6F82" w:rsidRPr="000929C8" w:rsidRDefault="000B6F82" w:rsidP="00AF2010">
            <w:r w:rsidRPr="000929C8">
              <w:t>Обеспеченность клубными учреждениями</w:t>
            </w:r>
          </w:p>
          <w:p w:rsidR="000B6F82" w:rsidRPr="0031195B" w:rsidRDefault="000B6F82" w:rsidP="00AF2010">
            <w:pPr>
              <w:rPr>
                <w:highlight w:val="yellow"/>
              </w:rPr>
            </w:pPr>
            <w:r w:rsidRPr="000929C8">
              <w:t>(учреждения)</w:t>
            </w:r>
          </w:p>
        </w:tc>
        <w:tc>
          <w:tcPr>
            <w:tcW w:w="1706" w:type="pct"/>
          </w:tcPr>
          <w:p w:rsidR="000B6F82" w:rsidRPr="0031195B" w:rsidRDefault="000B6F82" w:rsidP="00AF2010">
            <w:pPr>
              <w:jc w:val="center"/>
              <w:rPr>
                <w:highlight w:val="yellow"/>
              </w:rPr>
            </w:pPr>
            <w:r w:rsidRPr="000929C8">
              <w:t>3</w:t>
            </w:r>
          </w:p>
        </w:tc>
        <w:tc>
          <w:tcPr>
            <w:tcW w:w="1197" w:type="pct"/>
          </w:tcPr>
          <w:p w:rsidR="000B6F82" w:rsidRPr="0031195B" w:rsidRDefault="000B6F82" w:rsidP="00AF2010">
            <w:pPr>
              <w:jc w:val="center"/>
              <w:rPr>
                <w:highlight w:val="yellow"/>
              </w:rPr>
            </w:pPr>
            <w:r w:rsidRPr="000929C8">
              <w:t>100</w:t>
            </w:r>
          </w:p>
        </w:tc>
      </w:tr>
      <w:tr w:rsidR="000B6F82" w:rsidRPr="0031195B" w:rsidTr="00AF2010">
        <w:trPr>
          <w:cantSplit/>
        </w:trPr>
        <w:tc>
          <w:tcPr>
            <w:tcW w:w="2097" w:type="pct"/>
          </w:tcPr>
          <w:p w:rsidR="000B6F82" w:rsidRPr="000929C8" w:rsidRDefault="000B6F82" w:rsidP="00AF2010">
            <w:r w:rsidRPr="000929C8">
              <w:t>Обеспеченность услугами музеев</w:t>
            </w:r>
          </w:p>
          <w:p w:rsidR="000B6F82" w:rsidRPr="0031195B" w:rsidRDefault="000B6F82" w:rsidP="00AF2010">
            <w:pPr>
              <w:rPr>
                <w:highlight w:val="yellow"/>
              </w:rPr>
            </w:pPr>
            <w:r w:rsidRPr="000929C8">
              <w:t>(учреждения)</w:t>
            </w:r>
          </w:p>
        </w:tc>
        <w:tc>
          <w:tcPr>
            <w:tcW w:w="1706" w:type="pct"/>
          </w:tcPr>
          <w:p w:rsidR="000B6F82" w:rsidRPr="0031195B" w:rsidRDefault="000B6F82" w:rsidP="00AF2010">
            <w:pPr>
              <w:jc w:val="center"/>
              <w:rPr>
                <w:highlight w:val="yellow"/>
              </w:rPr>
            </w:pPr>
            <w:r w:rsidRPr="000929C8">
              <w:t>2</w:t>
            </w:r>
          </w:p>
        </w:tc>
        <w:tc>
          <w:tcPr>
            <w:tcW w:w="1197" w:type="pct"/>
          </w:tcPr>
          <w:p w:rsidR="000B6F82" w:rsidRPr="0031195B" w:rsidRDefault="000B6F82" w:rsidP="00AF2010">
            <w:pPr>
              <w:jc w:val="center"/>
              <w:rPr>
                <w:highlight w:val="yellow"/>
              </w:rPr>
            </w:pPr>
            <w:r w:rsidRPr="000929C8">
              <w:t>100</w:t>
            </w:r>
          </w:p>
        </w:tc>
      </w:tr>
      <w:tr w:rsidR="000B6F82" w:rsidRPr="0031195B" w:rsidTr="00AF2010">
        <w:trPr>
          <w:cantSplit/>
        </w:trPr>
        <w:tc>
          <w:tcPr>
            <w:tcW w:w="5000" w:type="pct"/>
            <w:gridSpan w:val="3"/>
          </w:tcPr>
          <w:p w:rsidR="000B6F82" w:rsidRPr="0031195B" w:rsidRDefault="000B6F82" w:rsidP="00AF2010">
            <w:pPr>
              <w:jc w:val="center"/>
              <w:rPr>
                <w:highlight w:val="yellow"/>
              </w:rPr>
            </w:pPr>
            <w:r w:rsidRPr="000929C8">
              <w:t xml:space="preserve">Обеспеченность </w:t>
            </w:r>
            <w:r>
              <w:t>театрами</w:t>
            </w:r>
          </w:p>
        </w:tc>
      </w:tr>
      <w:tr w:rsidR="000B6F82" w:rsidRPr="0031195B" w:rsidTr="00AF2010">
        <w:trPr>
          <w:cantSplit/>
        </w:trPr>
        <w:tc>
          <w:tcPr>
            <w:tcW w:w="2097" w:type="pct"/>
          </w:tcPr>
          <w:p w:rsidR="000B6F82" w:rsidRPr="0031195B" w:rsidRDefault="000B6F82" w:rsidP="00AF2010">
            <w:pPr>
              <w:rPr>
                <w:highlight w:val="yellow"/>
              </w:rPr>
            </w:pPr>
            <w:r w:rsidRPr="000929C8">
              <w:rPr>
                <w:b/>
              </w:rPr>
              <w:t>Физическая культура и спорт</w:t>
            </w:r>
          </w:p>
        </w:tc>
        <w:tc>
          <w:tcPr>
            <w:tcW w:w="1706" w:type="pct"/>
          </w:tcPr>
          <w:p w:rsidR="000B6F82" w:rsidRPr="0031195B" w:rsidRDefault="000B6F82" w:rsidP="00AF2010">
            <w:pPr>
              <w:jc w:val="center"/>
              <w:rPr>
                <w:highlight w:val="yellow"/>
              </w:rPr>
            </w:pPr>
          </w:p>
        </w:tc>
        <w:tc>
          <w:tcPr>
            <w:tcW w:w="1197" w:type="pct"/>
          </w:tcPr>
          <w:p w:rsidR="000B6F82" w:rsidRPr="0031195B" w:rsidRDefault="000B6F82" w:rsidP="00AF2010">
            <w:pPr>
              <w:jc w:val="center"/>
              <w:rPr>
                <w:highlight w:val="yellow"/>
              </w:rPr>
            </w:pPr>
          </w:p>
        </w:tc>
      </w:tr>
      <w:tr w:rsidR="000B6F82" w:rsidRPr="0031195B" w:rsidTr="00AF2010">
        <w:trPr>
          <w:cantSplit/>
        </w:trPr>
        <w:tc>
          <w:tcPr>
            <w:tcW w:w="2097" w:type="pct"/>
          </w:tcPr>
          <w:p w:rsidR="000B6F82" w:rsidRPr="000929C8" w:rsidRDefault="000B6F82" w:rsidP="00AF2010">
            <w:r w:rsidRPr="000929C8">
              <w:t>Обеспеченность плоскостными</w:t>
            </w:r>
          </w:p>
          <w:p w:rsidR="000B6F82" w:rsidRPr="0031195B" w:rsidRDefault="000B6F82" w:rsidP="00AF2010">
            <w:pPr>
              <w:rPr>
                <w:highlight w:val="yellow"/>
              </w:rPr>
            </w:pPr>
            <w:r w:rsidRPr="000929C8">
              <w:t>сооружениями (кв. м на 1 тыс. человек)</w:t>
            </w:r>
          </w:p>
        </w:tc>
        <w:tc>
          <w:tcPr>
            <w:tcW w:w="1706" w:type="pct"/>
          </w:tcPr>
          <w:p w:rsidR="000B6F82" w:rsidRPr="0031195B" w:rsidRDefault="000B6F82" w:rsidP="00AF2010">
            <w:pPr>
              <w:jc w:val="center"/>
              <w:rPr>
                <w:highlight w:val="yellow"/>
              </w:rPr>
            </w:pPr>
            <w:r w:rsidRPr="000929C8">
              <w:t>43 031 кв. м.</w:t>
            </w:r>
          </w:p>
        </w:tc>
        <w:tc>
          <w:tcPr>
            <w:tcW w:w="1197" w:type="pct"/>
          </w:tcPr>
          <w:p w:rsidR="000B6F82" w:rsidRPr="0031195B" w:rsidRDefault="000B6F82" w:rsidP="00AF2010">
            <w:pPr>
              <w:jc w:val="center"/>
              <w:rPr>
                <w:highlight w:val="yellow"/>
              </w:rPr>
            </w:pPr>
            <w:r w:rsidRPr="000929C8">
              <w:t>34,5</w:t>
            </w:r>
          </w:p>
        </w:tc>
      </w:tr>
      <w:tr w:rsidR="000B6F82" w:rsidRPr="0031195B" w:rsidTr="00AF2010">
        <w:trPr>
          <w:cantSplit/>
        </w:trPr>
        <w:tc>
          <w:tcPr>
            <w:tcW w:w="2097" w:type="pct"/>
          </w:tcPr>
          <w:p w:rsidR="000B6F82" w:rsidRPr="00400F08" w:rsidRDefault="000B6F82" w:rsidP="00AF2010">
            <w:r w:rsidRPr="00400F08">
              <w:t>Обеспеченность спортивными залами (кв. м</w:t>
            </w:r>
          </w:p>
          <w:p w:rsidR="000B6F82" w:rsidRPr="0031195B" w:rsidRDefault="000B6F82" w:rsidP="00AF2010">
            <w:pPr>
              <w:rPr>
                <w:highlight w:val="yellow"/>
              </w:rPr>
            </w:pPr>
            <w:r w:rsidRPr="00400F08">
              <w:t>на 1 тыс. человек)</w:t>
            </w:r>
          </w:p>
        </w:tc>
        <w:tc>
          <w:tcPr>
            <w:tcW w:w="1706" w:type="pct"/>
          </w:tcPr>
          <w:p w:rsidR="000B6F82" w:rsidRPr="0031195B" w:rsidRDefault="000B6F82" w:rsidP="00AF2010">
            <w:pPr>
              <w:jc w:val="center"/>
              <w:rPr>
                <w:highlight w:val="yellow"/>
              </w:rPr>
            </w:pPr>
            <w:r w:rsidRPr="00400F08">
              <w:t>22 977 кв. м.</w:t>
            </w:r>
          </w:p>
        </w:tc>
        <w:tc>
          <w:tcPr>
            <w:tcW w:w="1197" w:type="pct"/>
          </w:tcPr>
          <w:p w:rsidR="000B6F82" w:rsidRPr="0031195B" w:rsidRDefault="000B6F82" w:rsidP="00AF2010">
            <w:pPr>
              <w:jc w:val="center"/>
              <w:rPr>
                <w:highlight w:val="yellow"/>
              </w:rPr>
            </w:pPr>
            <w:r w:rsidRPr="00400F08">
              <w:t>102,6</w:t>
            </w:r>
          </w:p>
        </w:tc>
      </w:tr>
    </w:tbl>
    <w:p w:rsidR="000B6F82" w:rsidRPr="0031195B" w:rsidRDefault="000B6F82" w:rsidP="000B6F82">
      <w:pPr>
        <w:spacing w:after="160" w:line="259" w:lineRule="auto"/>
        <w:rPr>
          <w:rFonts w:cstheme="minorBidi"/>
          <w:sz w:val="26"/>
          <w:szCs w:val="26"/>
          <w:highlight w:val="yellow"/>
          <w:lang w:eastAsia="en-US"/>
        </w:rPr>
      </w:pPr>
    </w:p>
    <w:p w:rsidR="00251FDC" w:rsidRPr="000B6F82" w:rsidRDefault="00251FDC" w:rsidP="000B6F82">
      <w:bookmarkStart w:id="1" w:name="_GoBack"/>
      <w:bookmarkEnd w:id="1"/>
    </w:p>
    <w:sectPr w:rsidR="00251FDC" w:rsidRPr="000B6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36B"/>
    <w:rsid w:val="0009311B"/>
    <w:rsid w:val="000B6F82"/>
    <w:rsid w:val="000C2BD4"/>
    <w:rsid w:val="000D0A86"/>
    <w:rsid w:val="00126B4B"/>
    <w:rsid w:val="00175716"/>
    <w:rsid w:val="00251FDC"/>
    <w:rsid w:val="00265748"/>
    <w:rsid w:val="00290DCD"/>
    <w:rsid w:val="004B557E"/>
    <w:rsid w:val="00511C30"/>
    <w:rsid w:val="006475CE"/>
    <w:rsid w:val="006B23AE"/>
    <w:rsid w:val="006D345C"/>
    <w:rsid w:val="0075694C"/>
    <w:rsid w:val="00802D00"/>
    <w:rsid w:val="00882D3E"/>
    <w:rsid w:val="00903D2E"/>
    <w:rsid w:val="0098136B"/>
    <w:rsid w:val="009B7623"/>
    <w:rsid w:val="00A34E49"/>
    <w:rsid w:val="00AB3816"/>
    <w:rsid w:val="00AB7DD5"/>
    <w:rsid w:val="00B46473"/>
    <w:rsid w:val="00BA6D2F"/>
    <w:rsid w:val="00BD0C2E"/>
    <w:rsid w:val="00BF3038"/>
    <w:rsid w:val="00D237E6"/>
    <w:rsid w:val="00DC39F5"/>
    <w:rsid w:val="00E9489C"/>
    <w:rsid w:val="00F26FC1"/>
    <w:rsid w:val="00F9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00F8D-7369-4F90-A4C9-76FB801F5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882D3E"/>
    <w:rPr>
      <w:sz w:val="24"/>
      <w:szCs w:val="24"/>
    </w:rPr>
  </w:style>
  <w:style w:type="character" w:customStyle="1" w:styleId="a4">
    <w:name w:val="Обычный (веб) Знак"/>
    <w:link w:val="a3"/>
    <w:uiPriority w:val="99"/>
    <w:rsid w:val="00882D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rsid w:val="00882D3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No Spacing"/>
    <w:link w:val="a6"/>
    <w:uiPriority w:val="1"/>
    <w:qFormat/>
    <w:rsid w:val="006B23AE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6">
    <w:name w:val="Без интервала Знак"/>
    <w:link w:val="a5"/>
    <w:uiPriority w:val="1"/>
    <w:locked/>
    <w:rsid w:val="006B23AE"/>
    <w:rPr>
      <w:rFonts w:ascii="Times New Roman" w:eastAsia="Calibri" w:hAnsi="Times New Roman" w:cs="Times New Roman"/>
      <w:sz w:val="28"/>
    </w:rPr>
  </w:style>
  <w:style w:type="character" w:styleId="a7">
    <w:name w:val="Hyperlink"/>
    <w:basedOn w:val="a0"/>
    <w:uiPriority w:val="99"/>
    <w:unhideWhenUsed/>
    <w:rsid w:val="00A34E49"/>
    <w:rPr>
      <w:color w:val="0563C1" w:themeColor="hyperlink"/>
      <w:u w:val="single"/>
    </w:rPr>
  </w:style>
  <w:style w:type="paragraph" w:customStyle="1" w:styleId="ConsPlusNonformat">
    <w:name w:val="ConsPlusNonformat"/>
    <w:rsid w:val="00BF30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4">
    <w:name w:val="Сетка таблицы4"/>
    <w:basedOn w:val="a1"/>
    <w:next w:val="a8"/>
    <w:uiPriority w:val="39"/>
    <w:rsid w:val="000B6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0B6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 Елена Александровна</dc:creator>
  <cp:keywords/>
  <dc:description/>
  <cp:lastModifiedBy>Калинина Елена Александровна</cp:lastModifiedBy>
  <cp:revision>3</cp:revision>
  <dcterms:created xsi:type="dcterms:W3CDTF">2025-03-19T05:53:00Z</dcterms:created>
  <dcterms:modified xsi:type="dcterms:W3CDTF">2025-03-19T05:53:00Z</dcterms:modified>
</cp:coreProperties>
</file>