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E49" w:rsidRPr="00AF0AE1" w:rsidRDefault="00A34E49" w:rsidP="00A34E49">
      <w:pPr>
        <w:keepNext/>
        <w:keepLines/>
        <w:pBdr>
          <w:top w:val="single" w:sz="4" w:space="1" w:color="auto"/>
          <w:bottom w:val="single" w:sz="4" w:space="1" w:color="auto"/>
        </w:pBdr>
        <w:jc w:val="both"/>
        <w:outlineLvl w:val="0"/>
        <w:rPr>
          <w:spacing w:val="-6"/>
          <w:sz w:val="26"/>
          <w:szCs w:val="26"/>
          <w:lang w:eastAsia="en-US"/>
        </w:rPr>
      </w:pPr>
      <w:bookmarkStart w:id="0" w:name="_Toc100846828"/>
      <w:r w:rsidRPr="00AF0AE1">
        <w:rPr>
          <w:spacing w:val="-6"/>
          <w:sz w:val="26"/>
          <w:szCs w:val="26"/>
          <w:lang w:eastAsia="en-US"/>
        </w:rPr>
        <w:t>2.3. Инвестиции в основной капитал, стимулирование инвестиционного развития</w:t>
      </w:r>
      <w:bookmarkEnd w:id="0"/>
    </w:p>
    <w:p w:rsidR="00A34E49" w:rsidRPr="00AF0AE1" w:rsidRDefault="00A34E49" w:rsidP="00A34E49">
      <w:pPr>
        <w:ind w:firstLine="709"/>
        <w:jc w:val="both"/>
        <w:rPr>
          <w:rFonts w:eastAsiaTheme="minorHAnsi" w:cstheme="minorBidi"/>
          <w:szCs w:val="26"/>
          <w:lang w:eastAsia="en-US"/>
        </w:rPr>
      </w:pPr>
    </w:p>
    <w:p w:rsidR="00A34E49" w:rsidRPr="000D44E9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AF0AE1">
        <w:rPr>
          <w:rFonts w:eastAsiaTheme="minorHAnsi" w:cstheme="minorBidi"/>
          <w:sz w:val="26"/>
          <w:szCs w:val="26"/>
          <w:lang w:eastAsia="en-US"/>
        </w:rPr>
        <w:t>Инвестиционная политика города Когалыма представляет собой совокупность мер по активизации инвестиционного процесса для устойчивого социально-экономического развития города</w:t>
      </w:r>
      <w:r w:rsidRPr="000D44E9">
        <w:rPr>
          <w:rFonts w:eastAsiaTheme="minorHAnsi" w:cstheme="minorBidi"/>
          <w:sz w:val="26"/>
          <w:szCs w:val="26"/>
          <w:lang w:eastAsia="en-US"/>
        </w:rPr>
        <w:t>, основной целью которого является повышение благосостояния его жителей.</w:t>
      </w:r>
    </w:p>
    <w:p w:rsidR="00A34E49" w:rsidRPr="000D44E9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0D44E9">
        <w:rPr>
          <w:rFonts w:eastAsiaTheme="minorHAnsi" w:cstheme="minorBidi"/>
          <w:sz w:val="26"/>
          <w:szCs w:val="26"/>
          <w:lang w:eastAsia="en-US"/>
        </w:rPr>
        <w:t xml:space="preserve">Для улучшения информированности и развития предпринимательства, облегчения доступа инвесторов к инвестиционным проектам города Когалыма и мерам муниципальной поддержки инвестиционной и предпринимательской деятельности, а также доступа к информации о мерах поддержки, реализуемой Правительством Ханты-Мансийского автономного округа – Югры, инфраструктурными организациями автономного округа, на Инвестиционном портале города Когалыма </w:t>
      </w:r>
      <w:r w:rsidRPr="000D44E9">
        <w:rPr>
          <w:rFonts w:cstheme="minorBidi"/>
          <w:sz w:val="26"/>
          <w:szCs w:val="26"/>
        </w:rPr>
        <w:t xml:space="preserve">размещена вся необходимая информация, актуализируется содержательное наполнение Инвестиционного портала </w:t>
      </w:r>
      <w:r w:rsidRPr="000D44E9">
        <w:rPr>
          <w:rFonts w:asciiTheme="minorHAnsi" w:eastAsiaTheme="minorHAnsi" w:hAnsiTheme="minorHAnsi" w:cstheme="minorBidi"/>
          <w:sz w:val="22"/>
          <w:szCs w:val="22"/>
          <w:lang w:eastAsia="en-US"/>
        </w:rPr>
        <w:t>(</w:t>
      </w:r>
      <w:hyperlink r:id="rId4" w:history="1">
        <w:r w:rsidRPr="000D44E9">
          <w:rPr>
            <w:rFonts w:eastAsiaTheme="minorHAnsi" w:cstheme="minorBidi"/>
            <w:sz w:val="26"/>
            <w:szCs w:val="26"/>
            <w:lang w:eastAsia="en-US"/>
          </w:rPr>
          <w:t>http://invest.admkogalym.ru/</w:t>
        </w:r>
      </w:hyperlink>
      <w:r w:rsidRPr="000D44E9">
        <w:rPr>
          <w:rFonts w:eastAsiaTheme="minorHAnsi" w:cstheme="minorBidi"/>
          <w:sz w:val="26"/>
          <w:szCs w:val="26"/>
          <w:lang w:eastAsia="en-US"/>
        </w:rPr>
        <w:t>).</w:t>
      </w:r>
    </w:p>
    <w:p w:rsidR="00A34E49" w:rsidRPr="000D44E9" w:rsidRDefault="00A34E49" w:rsidP="00A34E49">
      <w:pPr>
        <w:ind w:firstLine="708"/>
        <w:jc w:val="both"/>
        <w:rPr>
          <w:rFonts w:cstheme="minorBidi"/>
          <w:sz w:val="26"/>
          <w:szCs w:val="26"/>
        </w:rPr>
      </w:pPr>
      <w:r w:rsidRPr="000D44E9">
        <w:rPr>
          <w:rFonts w:cstheme="minorBidi"/>
          <w:sz w:val="26"/>
          <w:szCs w:val="26"/>
        </w:rPr>
        <w:t>Кроме этого, сведения об инвестиционном потенциале города Когалыма размещены на Инвестиционной карте Югры (</w:t>
      </w:r>
      <w:hyperlink r:id="rId5" w:history="1">
        <w:r w:rsidRPr="000D44E9">
          <w:rPr>
            <w:rStyle w:val="a7"/>
            <w:sz w:val="26"/>
            <w:szCs w:val="26"/>
          </w:rPr>
          <w:t>Инвестиционная карта Югры</w:t>
        </w:r>
      </w:hyperlink>
      <w:r w:rsidRPr="000D44E9">
        <w:rPr>
          <w:rFonts w:cstheme="minorBidi"/>
          <w:sz w:val="26"/>
          <w:szCs w:val="26"/>
        </w:rPr>
        <w:t>), Инвестиционном портале (</w:t>
      </w:r>
      <w:hyperlink r:id="rId6" w:history="1">
        <w:r w:rsidRPr="000D44E9">
          <w:rPr>
            <w:rFonts w:cstheme="minorBidi"/>
            <w:sz w:val="26"/>
            <w:szCs w:val="26"/>
            <w:u w:val="single"/>
          </w:rPr>
          <w:t>http://investugra.ru</w:t>
        </w:r>
      </w:hyperlink>
      <w:r w:rsidRPr="000D44E9">
        <w:rPr>
          <w:rFonts w:cstheme="minorBidi"/>
          <w:sz w:val="26"/>
          <w:szCs w:val="26"/>
        </w:rPr>
        <w:t>) и Интерактивной карте промышленности ХМАО-Югры (</w:t>
      </w:r>
      <w:hyperlink r:id="rId7" w:history="1">
        <w:r w:rsidRPr="000D44E9">
          <w:rPr>
            <w:rFonts w:cstheme="minorBidi"/>
            <w:sz w:val="26"/>
            <w:szCs w:val="26"/>
            <w:u w:val="single"/>
          </w:rPr>
          <w:t>Карта промышленности Югры</w:t>
        </w:r>
      </w:hyperlink>
      <w:r w:rsidRPr="000D44E9">
        <w:rPr>
          <w:rFonts w:cstheme="minorBidi"/>
          <w:sz w:val="26"/>
          <w:szCs w:val="26"/>
        </w:rPr>
        <w:t>).</w:t>
      </w:r>
    </w:p>
    <w:p w:rsidR="00A34E49" w:rsidRPr="000D44E9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0D44E9">
        <w:rPr>
          <w:rFonts w:eastAsiaTheme="minorHAnsi" w:cstheme="minorBidi"/>
          <w:sz w:val="26"/>
          <w:szCs w:val="26"/>
          <w:lang w:eastAsia="en-US"/>
        </w:rPr>
        <w:t>С целью повышения качества условий проживания и коммунального обслуживания в части теплоснабжения, водоснабжения, водоотведения, электроснабжения населения и организаций, в городе Когалыме продолжают реализовываться инвестиционные программы по реконструкции, модернизации и развитию систем теплоснабжения, водоснабжения, водоотведения и электроснабжения города Когалыма:</w:t>
      </w:r>
    </w:p>
    <w:p w:rsidR="00A34E49" w:rsidRPr="007542CA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7542CA">
        <w:rPr>
          <w:rFonts w:eastAsiaTheme="minorHAnsi" w:cstheme="minorBidi"/>
          <w:sz w:val="26"/>
          <w:szCs w:val="26"/>
          <w:lang w:eastAsia="en-US"/>
        </w:rPr>
        <w:t>- инвестиционная программа ООО «Концессионная Коммунальная Компания» в сфере теплоснабжения на территории города Когалыма на 2024-2025 годы;</w:t>
      </w:r>
    </w:p>
    <w:p w:rsidR="00A34E49" w:rsidRPr="008E4CB7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8E4CB7">
        <w:rPr>
          <w:rFonts w:eastAsiaTheme="minorHAnsi" w:cstheme="minorBidi"/>
          <w:sz w:val="26"/>
          <w:szCs w:val="26"/>
          <w:lang w:eastAsia="en-US"/>
        </w:rPr>
        <w:t>- инвестиционная программа ООО «</w:t>
      </w:r>
      <w:proofErr w:type="spellStart"/>
      <w:r w:rsidRPr="008E4CB7">
        <w:rPr>
          <w:rFonts w:eastAsiaTheme="minorHAnsi" w:cstheme="minorBidi"/>
          <w:sz w:val="26"/>
          <w:szCs w:val="26"/>
          <w:lang w:eastAsia="en-US"/>
        </w:rPr>
        <w:t>Горводоканал</w:t>
      </w:r>
      <w:proofErr w:type="spellEnd"/>
      <w:r w:rsidRPr="008E4CB7">
        <w:rPr>
          <w:rFonts w:eastAsiaTheme="minorHAnsi" w:cstheme="minorBidi"/>
          <w:sz w:val="26"/>
          <w:szCs w:val="26"/>
          <w:lang w:eastAsia="en-US"/>
        </w:rPr>
        <w:t>» по реконструкции, модернизации и развитию систем водоснабжения и водоотведения города Когалыма на 2024-2028 годы;</w:t>
      </w:r>
    </w:p>
    <w:p w:rsidR="00A34E49" w:rsidRPr="008E4CB7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8E4CB7">
        <w:rPr>
          <w:rFonts w:eastAsiaTheme="minorHAnsi" w:cstheme="minorBidi"/>
          <w:sz w:val="26"/>
          <w:szCs w:val="26"/>
          <w:lang w:eastAsia="en-US"/>
        </w:rPr>
        <w:t>- инвестиционная программа АО «ЮРЭСК» на период 2023-2027 годов, по модернизации, реконструкции и строительству объектов электросетевого комплекса на территории города Когалыма.</w:t>
      </w:r>
    </w:p>
    <w:p w:rsidR="00A34E49" w:rsidRPr="005E543F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5E543F">
        <w:rPr>
          <w:rFonts w:eastAsiaTheme="minorHAnsi" w:cstheme="minorBidi"/>
          <w:sz w:val="26"/>
          <w:szCs w:val="26"/>
          <w:lang w:eastAsia="en-US"/>
        </w:rPr>
        <w:t>Источником финансирования мероприятий инвестиционных программ в 2024 году были собственные средства предприятий, бюджет ХМАО-Югры и бюджет города Когалыма.</w:t>
      </w:r>
    </w:p>
    <w:p w:rsidR="00A34E49" w:rsidRPr="0031195B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highlight w:val="yellow"/>
          <w:lang w:eastAsia="en-US"/>
        </w:rPr>
      </w:pPr>
      <w:r w:rsidRPr="005E543F">
        <w:rPr>
          <w:rFonts w:eastAsiaTheme="minorHAnsi" w:cstheme="minorBidi"/>
          <w:sz w:val="26"/>
          <w:szCs w:val="26"/>
          <w:lang w:eastAsia="en-US"/>
        </w:rPr>
        <w:t xml:space="preserve">По состоянию на 01.01.2025 реестр реализуемых в городе </w:t>
      </w:r>
      <w:r w:rsidRPr="00086E9E">
        <w:rPr>
          <w:rFonts w:eastAsiaTheme="minorHAnsi" w:cstheme="minorBidi"/>
          <w:sz w:val="26"/>
          <w:szCs w:val="26"/>
          <w:lang w:eastAsia="en-US"/>
        </w:rPr>
        <w:t>инвестиционных проектов включал 32 проекта с объемом инвестиций в 19,1 млрд. руб., в перечень планируемых проектов включены 4 инвестиционных проекта. Информация</w:t>
      </w:r>
      <w:r w:rsidRPr="005E543F">
        <w:rPr>
          <w:rFonts w:eastAsiaTheme="minorHAnsi" w:cstheme="minorBidi"/>
          <w:sz w:val="26"/>
          <w:szCs w:val="26"/>
          <w:lang w:eastAsia="en-US"/>
        </w:rPr>
        <w:t xml:space="preserve"> об указанных проектах размещена на Инвестиционном портале города Когалыма.</w:t>
      </w:r>
    </w:p>
    <w:p w:rsidR="00A34E49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5E543F">
        <w:rPr>
          <w:rFonts w:eastAsiaTheme="minorHAnsi" w:cstheme="minorBidi"/>
          <w:sz w:val="26"/>
          <w:szCs w:val="26"/>
          <w:lang w:eastAsia="en-US"/>
        </w:rPr>
        <w:t xml:space="preserve">Для решения стратегической задачи повышения эффективности топливно-энергетического комплекса за счет использования новых технологий и развития </w:t>
      </w:r>
      <w:proofErr w:type="spellStart"/>
      <w:r w:rsidRPr="005E543F">
        <w:rPr>
          <w:rFonts w:eastAsiaTheme="minorHAnsi" w:cstheme="minorBidi"/>
          <w:sz w:val="26"/>
          <w:szCs w:val="26"/>
          <w:lang w:eastAsia="en-US"/>
        </w:rPr>
        <w:t>нефтесервиса</w:t>
      </w:r>
      <w:proofErr w:type="spellEnd"/>
      <w:r w:rsidRPr="005E543F">
        <w:rPr>
          <w:rFonts w:eastAsiaTheme="minorHAnsi" w:cstheme="minorBidi"/>
          <w:sz w:val="26"/>
          <w:szCs w:val="26"/>
          <w:lang w:eastAsia="en-US"/>
        </w:rPr>
        <w:t xml:space="preserve"> Администрацией города Когалыма, совместно с Фондом развития Югры, ООО «Лукойл – Западная Сибирь», Управляющей компанией «Промышленные парки Югры» проводится работа по созданию и развитию индустриального парка в городе Когалыме. </w:t>
      </w:r>
    </w:p>
    <w:p w:rsidR="00A34E49" w:rsidRPr="005E543F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5E543F">
        <w:rPr>
          <w:rFonts w:eastAsiaTheme="minorHAnsi" w:cstheme="minorBidi"/>
          <w:sz w:val="26"/>
          <w:szCs w:val="26"/>
          <w:lang w:eastAsia="en-US"/>
        </w:rPr>
        <w:lastRenderedPageBreak/>
        <w:t xml:space="preserve">23.07.2024 состоялось официальное открытие производства первого резидента Парка ООО «Максима </w:t>
      </w:r>
      <w:proofErr w:type="spellStart"/>
      <w:r w:rsidRPr="005E543F">
        <w:rPr>
          <w:rFonts w:eastAsiaTheme="minorHAnsi" w:cstheme="minorBidi"/>
          <w:sz w:val="26"/>
          <w:szCs w:val="26"/>
          <w:lang w:eastAsia="en-US"/>
        </w:rPr>
        <w:t>Дриллинг</w:t>
      </w:r>
      <w:proofErr w:type="spellEnd"/>
      <w:r w:rsidRPr="005E543F">
        <w:rPr>
          <w:rFonts w:eastAsiaTheme="minorHAnsi" w:cstheme="minorBidi"/>
          <w:sz w:val="26"/>
          <w:szCs w:val="26"/>
          <w:lang w:eastAsia="en-US"/>
        </w:rPr>
        <w:t xml:space="preserve"> Когалым». Выпускаемая продукция резидента композитные полимерные </w:t>
      </w:r>
      <w:proofErr w:type="spellStart"/>
      <w:r w:rsidRPr="005E543F">
        <w:rPr>
          <w:rFonts w:eastAsiaTheme="minorHAnsi" w:cstheme="minorBidi"/>
          <w:sz w:val="26"/>
          <w:szCs w:val="26"/>
          <w:lang w:eastAsia="en-US"/>
        </w:rPr>
        <w:t>центраторы</w:t>
      </w:r>
      <w:proofErr w:type="spellEnd"/>
      <w:r w:rsidRPr="005E543F">
        <w:rPr>
          <w:rFonts w:eastAsiaTheme="minorHAnsi" w:cstheme="minorBidi"/>
          <w:sz w:val="26"/>
          <w:szCs w:val="26"/>
          <w:lang w:eastAsia="en-US"/>
        </w:rPr>
        <w:t>, используемые в строительстве нефтегазовых скважин.</w:t>
      </w:r>
    </w:p>
    <w:p w:rsidR="00A34E49" w:rsidRPr="000579FB" w:rsidRDefault="00A34E49" w:rsidP="00A34E49">
      <w:pPr>
        <w:ind w:firstLine="709"/>
        <w:jc w:val="both"/>
        <w:rPr>
          <w:rFonts w:eastAsiaTheme="minorHAnsi" w:cstheme="minorBidi"/>
          <w:sz w:val="26"/>
          <w:szCs w:val="26"/>
          <w:lang w:eastAsia="en-US"/>
        </w:rPr>
      </w:pPr>
      <w:r w:rsidRPr="005E543F">
        <w:rPr>
          <w:rFonts w:eastAsiaTheme="minorHAnsi" w:cstheme="minorBidi"/>
          <w:sz w:val="26"/>
          <w:szCs w:val="26"/>
          <w:lang w:eastAsia="en-US"/>
        </w:rPr>
        <w:t xml:space="preserve">В дальнейшем на территории Парка планируется развитие новых производств - производство полимерных армированных труб, поясов </w:t>
      </w:r>
      <w:r w:rsidRPr="000579FB">
        <w:rPr>
          <w:rFonts w:eastAsiaTheme="minorHAnsi" w:cstheme="minorBidi"/>
          <w:sz w:val="26"/>
          <w:szCs w:val="26"/>
          <w:lang w:eastAsia="en-US"/>
        </w:rPr>
        <w:t>крепления кабеля, переработка пластика.</w:t>
      </w:r>
    </w:p>
    <w:p w:rsidR="00A34E49" w:rsidRPr="000579FB" w:rsidRDefault="00A34E49" w:rsidP="00A34E49">
      <w:pPr>
        <w:ind w:firstLine="709"/>
        <w:jc w:val="both"/>
        <w:rPr>
          <w:rFonts w:eastAsiaTheme="minorHAnsi" w:cstheme="minorBidi"/>
          <w:spacing w:val="-6"/>
          <w:sz w:val="26"/>
          <w:szCs w:val="26"/>
          <w:lang w:eastAsia="en-US"/>
        </w:rPr>
      </w:pPr>
      <w:r w:rsidRPr="000579FB">
        <w:rPr>
          <w:rFonts w:eastAsiaTheme="minorHAnsi" w:cstheme="minorBidi"/>
          <w:spacing w:val="-6"/>
          <w:sz w:val="26"/>
          <w:szCs w:val="26"/>
          <w:lang w:eastAsia="en-US"/>
        </w:rPr>
        <w:t xml:space="preserve">В 2024 году были проведены рабочие встречи и выезды на </w:t>
      </w:r>
      <w:proofErr w:type="gramStart"/>
      <w:r w:rsidRPr="000579FB">
        <w:rPr>
          <w:rFonts w:eastAsiaTheme="minorHAnsi" w:cstheme="minorBidi"/>
          <w:spacing w:val="-6"/>
          <w:sz w:val="26"/>
          <w:szCs w:val="26"/>
          <w:lang w:eastAsia="en-US"/>
        </w:rPr>
        <w:t>площадку  Индустриального</w:t>
      </w:r>
      <w:proofErr w:type="gramEnd"/>
      <w:r w:rsidRPr="000579FB">
        <w:rPr>
          <w:rFonts w:eastAsiaTheme="minorHAnsi" w:cstheme="minorBidi"/>
          <w:spacing w:val="-6"/>
          <w:sz w:val="26"/>
          <w:szCs w:val="26"/>
          <w:lang w:eastAsia="en-US"/>
        </w:rPr>
        <w:t xml:space="preserve"> парка в городе Когалыме.</w:t>
      </w:r>
    </w:p>
    <w:p w:rsidR="00A34E49" w:rsidRPr="000579FB" w:rsidRDefault="00A34E49" w:rsidP="00A34E49">
      <w:pPr>
        <w:ind w:firstLine="708"/>
        <w:jc w:val="both"/>
        <w:rPr>
          <w:rFonts w:cstheme="minorBidi"/>
          <w:sz w:val="26"/>
          <w:szCs w:val="26"/>
        </w:rPr>
      </w:pPr>
      <w:r w:rsidRPr="000579FB">
        <w:rPr>
          <w:rFonts w:cstheme="minorBidi"/>
          <w:sz w:val="26"/>
          <w:szCs w:val="26"/>
        </w:rPr>
        <w:t xml:space="preserve">В течение года проведено 5 заседаний Совета по вопросам развития инвестиционной деятельности в городе Когалыме (далее – Совет). </w:t>
      </w:r>
    </w:p>
    <w:p w:rsidR="00A34E49" w:rsidRPr="000579FB" w:rsidRDefault="00A34E49" w:rsidP="00A34E49">
      <w:pPr>
        <w:ind w:firstLine="708"/>
        <w:jc w:val="both"/>
        <w:rPr>
          <w:rFonts w:cstheme="minorBidi"/>
          <w:spacing w:val="-6"/>
          <w:sz w:val="26"/>
          <w:szCs w:val="26"/>
        </w:rPr>
      </w:pPr>
      <w:r w:rsidRPr="000579FB">
        <w:rPr>
          <w:rFonts w:cstheme="minorBidi"/>
          <w:sz w:val="26"/>
          <w:szCs w:val="26"/>
        </w:rPr>
        <w:t xml:space="preserve">Очные заседания Совета транслируются в сеть «Интернет» на канале Администрации города Когалыма на </w:t>
      </w:r>
      <w:proofErr w:type="spellStart"/>
      <w:r w:rsidRPr="000579FB">
        <w:rPr>
          <w:rFonts w:cstheme="minorBidi"/>
          <w:sz w:val="26"/>
          <w:szCs w:val="26"/>
        </w:rPr>
        <w:t>видеохостинге</w:t>
      </w:r>
      <w:proofErr w:type="spellEnd"/>
      <w:r w:rsidRPr="000579FB">
        <w:rPr>
          <w:rFonts w:cstheme="minorBidi"/>
          <w:sz w:val="26"/>
          <w:szCs w:val="26"/>
        </w:rPr>
        <w:t xml:space="preserve"> «</w:t>
      </w:r>
      <w:proofErr w:type="spellStart"/>
      <w:r w:rsidRPr="000579FB">
        <w:rPr>
          <w:rFonts w:cstheme="minorBidi"/>
          <w:sz w:val="26"/>
          <w:szCs w:val="26"/>
          <w:lang w:val="en-US"/>
        </w:rPr>
        <w:t>Rutube</w:t>
      </w:r>
      <w:proofErr w:type="spellEnd"/>
      <w:r w:rsidRPr="000579FB">
        <w:rPr>
          <w:rFonts w:cstheme="minorBidi"/>
          <w:sz w:val="26"/>
          <w:szCs w:val="26"/>
        </w:rPr>
        <w:t xml:space="preserve">» с последующим размещением записей на Инвестиционном портале города Когалыма </w:t>
      </w:r>
      <w:r w:rsidRPr="000579FB">
        <w:rPr>
          <w:rFonts w:eastAsiaTheme="minorHAnsi" w:cstheme="minorBidi"/>
          <w:sz w:val="26"/>
          <w:szCs w:val="26"/>
          <w:lang w:eastAsia="en-US"/>
        </w:rPr>
        <w:t>(</w:t>
      </w:r>
      <w:hyperlink r:id="rId8" w:history="1">
        <w:r w:rsidRPr="000579FB">
          <w:rPr>
            <w:rStyle w:val="a7"/>
            <w:rFonts w:eastAsiaTheme="minorHAnsi" w:cstheme="minorBidi"/>
            <w:sz w:val="26"/>
            <w:szCs w:val="26"/>
            <w:lang w:eastAsia="en-US"/>
          </w:rPr>
          <w:t>Видеотрансляция заседаний</w:t>
        </w:r>
      </w:hyperlink>
      <w:hyperlink r:id="rId9" w:history="1">
        <w:r w:rsidRPr="000579FB">
          <w:rPr>
            <w:rFonts w:cstheme="minorBidi"/>
            <w:spacing w:val="-6"/>
            <w:sz w:val="26"/>
            <w:szCs w:val="26"/>
            <w:u w:val="single"/>
          </w:rPr>
          <w:t>)</w:t>
        </w:r>
      </w:hyperlink>
      <w:r w:rsidRPr="000579FB">
        <w:rPr>
          <w:rFonts w:cstheme="minorBidi"/>
          <w:spacing w:val="-6"/>
          <w:sz w:val="26"/>
          <w:szCs w:val="26"/>
        </w:rPr>
        <w:t>.</w:t>
      </w:r>
    </w:p>
    <w:p w:rsidR="00A34E49" w:rsidRDefault="00A34E49" w:rsidP="00A34E49">
      <w:pPr>
        <w:ind w:firstLine="709"/>
        <w:jc w:val="both"/>
        <w:rPr>
          <w:rFonts w:eastAsia="Calibri"/>
          <w:sz w:val="26"/>
          <w:szCs w:val="26"/>
        </w:rPr>
      </w:pPr>
      <w:r w:rsidRPr="0031195B">
        <w:rPr>
          <w:rFonts w:eastAsia="Calibri"/>
          <w:noProof/>
          <w:sz w:val="26"/>
          <w:szCs w:val="26"/>
          <w:highlight w:val="yellow"/>
        </w:rPr>
        <w:drawing>
          <wp:anchor distT="0" distB="0" distL="114300" distR="114300" simplePos="0" relativeHeight="251660288" behindDoc="1" locked="0" layoutInCell="1" allowOverlap="1" wp14:anchorId="3B6A0B57" wp14:editId="6E41CAFD">
            <wp:simplePos x="0" y="0"/>
            <wp:positionH relativeFrom="margin">
              <wp:posOffset>3132455</wp:posOffset>
            </wp:positionH>
            <wp:positionV relativeFrom="paragraph">
              <wp:posOffset>66675</wp:posOffset>
            </wp:positionV>
            <wp:extent cx="2238375" cy="1577340"/>
            <wp:effectExtent l="171450" t="171450" r="180975" b="194310"/>
            <wp:wrapTight wrapText="bothSides">
              <wp:wrapPolygon edited="0">
                <wp:start x="-1471" y="-2348"/>
                <wp:lineTo x="-1654" y="23217"/>
                <wp:lineTo x="-1103" y="24000"/>
                <wp:lineTo x="22611" y="24000"/>
                <wp:lineTo x="23163" y="23217"/>
                <wp:lineTo x="23163" y="-2348"/>
                <wp:lineTo x="-1471" y="-2348"/>
              </wp:wrapPolygon>
            </wp:wrapTight>
            <wp:docPr id="17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0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8375" cy="157734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579FB">
        <w:rPr>
          <w:rFonts w:eastAsia="Calibri"/>
          <w:sz w:val="26"/>
          <w:szCs w:val="26"/>
        </w:rPr>
        <w:t>Муниципальное образование соответствует перечню минимальных требований, утвержденных в округе в 2023 году при соответствии которым будет возможна полноценная реализация системы поддержки новых инвестиционных проектов («Региональный инвестиционный стандарт») в автономном округе, а также реализация инвестиционных проектов («Муниципальный инвестиционный стандарт»).</w:t>
      </w:r>
    </w:p>
    <w:p w:rsidR="00A34E49" w:rsidRPr="000579FB" w:rsidRDefault="00A34E49" w:rsidP="00A34E49">
      <w:pPr>
        <w:ind w:firstLine="709"/>
        <w:contextualSpacing/>
        <w:jc w:val="both"/>
        <w:rPr>
          <w:rFonts w:eastAsia="Calibri"/>
          <w:sz w:val="26"/>
          <w:szCs w:val="26"/>
        </w:rPr>
      </w:pPr>
      <w:r w:rsidRPr="000579FB">
        <w:rPr>
          <w:rFonts w:eastAsia="Calibri"/>
          <w:sz w:val="26"/>
          <w:szCs w:val="26"/>
        </w:rPr>
        <w:t>Разработанный в 2023 году инвестиционный профиль муниципального образования был актуализирован в 2024 году по итогам проведенной стратегической сессии с участием представителей Администрации города, Фонда развития Югры, промышленных предприятий и предпринимателей. Инвестиционный профиль представлен в виде презентации с графическим отображением статистических данных и содержит сведения о ресурсном потенциале, состоянии экономики и деловой среды муниципального образования, необходимые инвестору для принятия решения о вложении средств в инвестиционные проекты.</w:t>
      </w:r>
    </w:p>
    <w:p w:rsidR="00A34E49" w:rsidRPr="002676D7" w:rsidRDefault="00A34E49" w:rsidP="00A34E49">
      <w:pPr>
        <w:ind w:firstLine="708"/>
        <w:jc w:val="both"/>
        <w:rPr>
          <w:sz w:val="26"/>
          <w:szCs w:val="26"/>
        </w:rPr>
      </w:pPr>
      <w:r w:rsidRPr="0031195B">
        <w:rPr>
          <w:rFonts w:eastAsia="Calibri"/>
          <w:noProof/>
          <w:spacing w:val="-6"/>
          <w:sz w:val="26"/>
          <w:szCs w:val="26"/>
          <w:highlight w:val="yellow"/>
        </w:rPr>
        <w:drawing>
          <wp:anchor distT="0" distB="0" distL="114300" distR="114300" simplePos="0" relativeHeight="251659264" behindDoc="1" locked="0" layoutInCell="1" allowOverlap="1" wp14:anchorId="6D154990" wp14:editId="64B40AAD">
            <wp:simplePos x="0" y="0"/>
            <wp:positionH relativeFrom="margin">
              <wp:posOffset>3700145</wp:posOffset>
            </wp:positionH>
            <wp:positionV relativeFrom="paragraph">
              <wp:posOffset>244475</wp:posOffset>
            </wp:positionV>
            <wp:extent cx="1774101" cy="1322070"/>
            <wp:effectExtent l="114300" t="114300" r="112395" b="144780"/>
            <wp:wrapTight wrapText="bothSides">
              <wp:wrapPolygon edited="0">
                <wp:start x="-1392" y="-1867"/>
                <wp:lineTo x="-1392" y="23654"/>
                <wp:lineTo x="22737" y="23654"/>
                <wp:lineTo x="22737" y="-1867"/>
                <wp:lineTo x="-1392" y="-1867"/>
              </wp:wrapPolygon>
            </wp:wrapTight>
            <wp:docPr id="22" name="Рисунок 22" descr="N:\УИДиРП\1.2 ОТДЕЛ ПУиИ\1. ПРОЕКТНАЯ ДЕЯТЕЛЬНОСТЬ\ДРУГОЕ\ЛОГОТИП НАЦПРОЕКТЫ\Нац_проекты_лого_крас_инверсия_лев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N:\УИДиРП\1.2 ОТДЕЛ ПУиИ\1. ПРОЕКТНАЯ ДЕЯТЕЛЬНОСТЬ\ДРУГОЕ\ЛОГОТИП НАЦПРОЕКТЫ\Нац_проекты_лого_крас_инверсия_лев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101" cy="132207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B3A29">
        <w:rPr>
          <w:rFonts w:cstheme="minorBidi"/>
          <w:sz w:val="26"/>
          <w:szCs w:val="26"/>
        </w:rPr>
        <w:t xml:space="preserve">В ноябре 2024 года в городе Ханты-Мансийск состоялся Югорский </w:t>
      </w:r>
      <w:r w:rsidRPr="0085529C">
        <w:rPr>
          <w:rFonts w:cstheme="minorBidi"/>
          <w:sz w:val="26"/>
          <w:szCs w:val="26"/>
        </w:rPr>
        <w:t xml:space="preserve">экономический форум. Участники форума представители Администрации города </w:t>
      </w:r>
      <w:r w:rsidRPr="002676D7">
        <w:rPr>
          <w:sz w:val="26"/>
          <w:szCs w:val="26"/>
        </w:rPr>
        <w:t>Когалыма и промышленных предприятий города.</w:t>
      </w:r>
    </w:p>
    <w:p w:rsidR="00A34E49" w:rsidRDefault="00A34E49" w:rsidP="00A34E49">
      <w:pPr>
        <w:ind w:firstLine="709"/>
        <w:jc w:val="both"/>
        <w:rPr>
          <w:spacing w:val="-6"/>
          <w:sz w:val="26"/>
          <w:szCs w:val="26"/>
          <w:lang w:eastAsia="en-US"/>
        </w:rPr>
      </w:pPr>
      <w:r w:rsidRPr="002676D7">
        <w:rPr>
          <w:spacing w:val="-6"/>
          <w:sz w:val="26"/>
          <w:szCs w:val="26"/>
          <w:lang w:eastAsia="en-US"/>
        </w:rPr>
        <w:t>Муниципальное образование город Когалым в 2024 году принимало участие в 16 региональных проектах, входящих в портфели проектов по 7 направлениям:</w:t>
      </w:r>
      <w:r w:rsidRPr="002676D7">
        <w:rPr>
          <w:spacing w:val="-6"/>
          <w:sz w:val="26"/>
          <w:szCs w:val="26"/>
        </w:rPr>
        <w:t xml:space="preserve"> </w:t>
      </w:r>
      <w:r w:rsidRPr="002676D7">
        <w:rPr>
          <w:spacing w:val="-6"/>
          <w:sz w:val="26"/>
          <w:szCs w:val="26"/>
          <w:lang w:eastAsia="en-US"/>
        </w:rPr>
        <w:t>«Демография», «Образование», «Жилье и городская среда», «Экология», «Малое и среднее предпринимательство», «Культура», «Здравоохранение»</w:t>
      </w:r>
      <w:r>
        <w:rPr>
          <w:spacing w:val="-6"/>
          <w:sz w:val="26"/>
          <w:szCs w:val="26"/>
          <w:lang w:eastAsia="en-US"/>
        </w:rPr>
        <w:t>.</w:t>
      </w:r>
    </w:p>
    <w:p w:rsidR="00A34E49" w:rsidRPr="00AF0AE1" w:rsidRDefault="00A34E49" w:rsidP="00A34E49">
      <w:pPr>
        <w:ind w:firstLine="709"/>
        <w:jc w:val="both"/>
        <w:rPr>
          <w:rFonts w:cstheme="minorBidi"/>
          <w:sz w:val="26"/>
          <w:szCs w:val="26"/>
        </w:rPr>
      </w:pPr>
      <w:r w:rsidRPr="002676D7">
        <w:rPr>
          <w:sz w:val="26"/>
          <w:szCs w:val="26"/>
        </w:rPr>
        <w:t>Одним из приоритетных направлений деятельности Администрации города продолжает оставаться</w:t>
      </w:r>
      <w:r w:rsidRPr="006B3A29">
        <w:rPr>
          <w:rFonts w:cstheme="minorBidi"/>
          <w:sz w:val="26"/>
          <w:szCs w:val="26"/>
        </w:rPr>
        <w:t xml:space="preserve"> развитие </w:t>
      </w:r>
      <w:proofErr w:type="spellStart"/>
      <w:r w:rsidRPr="006B3A29">
        <w:rPr>
          <w:rFonts w:cstheme="minorBidi"/>
          <w:sz w:val="26"/>
          <w:szCs w:val="26"/>
        </w:rPr>
        <w:t>муниципально</w:t>
      </w:r>
      <w:proofErr w:type="spellEnd"/>
      <w:r w:rsidRPr="006B3A29">
        <w:rPr>
          <w:rFonts w:cstheme="minorBidi"/>
          <w:sz w:val="26"/>
          <w:szCs w:val="26"/>
        </w:rPr>
        <w:t xml:space="preserve">-частного партнерства, в том </w:t>
      </w:r>
      <w:r w:rsidRPr="00AF0AE1">
        <w:rPr>
          <w:rFonts w:cstheme="minorBidi"/>
          <w:sz w:val="26"/>
          <w:szCs w:val="26"/>
        </w:rPr>
        <w:t>числе через реализацию концессионных соглашений.</w:t>
      </w:r>
    </w:p>
    <w:p w:rsidR="00A34E49" w:rsidRPr="00AF0AE1" w:rsidRDefault="00A34E49" w:rsidP="00A34E49">
      <w:pPr>
        <w:ind w:firstLine="708"/>
        <w:jc w:val="both"/>
        <w:rPr>
          <w:rFonts w:cstheme="minorBidi"/>
          <w:sz w:val="26"/>
          <w:szCs w:val="26"/>
        </w:rPr>
      </w:pPr>
      <w:r w:rsidRPr="00AF0AE1">
        <w:rPr>
          <w:rFonts w:eastAsiaTheme="minorHAnsi" w:cstheme="minorBidi"/>
          <w:sz w:val="26"/>
          <w:szCs w:val="26"/>
          <w:lang w:eastAsia="en-US"/>
        </w:rPr>
        <w:lastRenderedPageBreak/>
        <w:t xml:space="preserve">В городе действует 3 концессионных соглашения в сферах теплоснабжения, водоснабжения и водоотведения, электроснабжения и 1 </w:t>
      </w:r>
      <w:proofErr w:type="spellStart"/>
      <w:r w:rsidRPr="00AF0AE1">
        <w:rPr>
          <w:rFonts w:eastAsiaTheme="minorHAnsi" w:cstheme="minorBidi"/>
          <w:sz w:val="26"/>
          <w:szCs w:val="26"/>
          <w:lang w:eastAsia="en-US"/>
        </w:rPr>
        <w:t>энергосервисный</w:t>
      </w:r>
      <w:proofErr w:type="spellEnd"/>
      <w:r w:rsidRPr="00AF0AE1">
        <w:rPr>
          <w:rFonts w:eastAsiaTheme="minorHAnsi" w:cstheme="minorBidi"/>
          <w:sz w:val="26"/>
          <w:szCs w:val="26"/>
          <w:lang w:eastAsia="en-US"/>
        </w:rPr>
        <w:t xml:space="preserve"> </w:t>
      </w:r>
      <w:r w:rsidRPr="00AF0AE1">
        <w:rPr>
          <w:rFonts w:cstheme="minorBidi"/>
          <w:sz w:val="26"/>
          <w:szCs w:val="26"/>
        </w:rPr>
        <w:t>контракт по наружному освещению города Когалыма.</w:t>
      </w:r>
    </w:p>
    <w:p w:rsidR="00251FDC" w:rsidRPr="006B23AE" w:rsidRDefault="00251FDC" w:rsidP="006B23AE">
      <w:bookmarkStart w:id="1" w:name="_GoBack"/>
      <w:bookmarkEnd w:id="1"/>
    </w:p>
    <w:sectPr w:rsidR="00251FDC" w:rsidRPr="006B23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36B"/>
    <w:rsid w:val="000C2BD4"/>
    <w:rsid w:val="000D0A86"/>
    <w:rsid w:val="00126B4B"/>
    <w:rsid w:val="00175716"/>
    <w:rsid w:val="00251FDC"/>
    <w:rsid w:val="00265748"/>
    <w:rsid w:val="00290DCD"/>
    <w:rsid w:val="004B557E"/>
    <w:rsid w:val="00511C30"/>
    <w:rsid w:val="006475CE"/>
    <w:rsid w:val="006B23AE"/>
    <w:rsid w:val="006D345C"/>
    <w:rsid w:val="0075694C"/>
    <w:rsid w:val="00802D00"/>
    <w:rsid w:val="00882D3E"/>
    <w:rsid w:val="00903D2E"/>
    <w:rsid w:val="0098136B"/>
    <w:rsid w:val="009B7623"/>
    <w:rsid w:val="00A34E49"/>
    <w:rsid w:val="00AB3816"/>
    <w:rsid w:val="00AB7DD5"/>
    <w:rsid w:val="00B46473"/>
    <w:rsid w:val="00BD0C2E"/>
    <w:rsid w:val="00D237E6"/>
    <w:rsid w:val="00DC39F5"/>
    <w:rsid w:val="00F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E00F8D-7369-4F90-A4C9-76FB801F5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3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882D3E"/>
    <w:rPr>
      <w:sz w:val="24"/>
      <w:szCs w:val="24"/>
    </w:rPr>
  </w:style>
  <w:style w:type="character" w:customStyle="1" w:styleId="a4">
    <w:name w:val="Обычный (веб) Знак"/>
    <w:link w:val="a3"/>
    <w:uiPriority w:val="99"/>
    <w:rsid w:val="00882D3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uturismarkdown-paragraph">
    <w:name w:val="futurismarkdown-paragraph"/>
    <w:basedOn w:val="a"/>
    <w:rsid w:val="00882D3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link w:val="a6"/>
    <w:uiPriority w:val="1"/>
    <w:qFormat/>
    <w:rsid w:val="006B23AE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6">
    <w:name w:val="Без интервала Знак"/>
    <w:link w:val="a5"/>
    <w:uiPriority w:val="1"/>
    <w:locked/>
    <w:rsid w:val="006B23AE"/>
    <w:rPr>
      <w:rFonts w:ascii="Times New Roman" w:eastAsia="Calibri" w:hAnsi="Times New Roman" w:cs="Times New Roman"/>
      <w:sz w:val="28"/>
    </w:rPr>
  </w:style>
  <w:style w:type="character" w:styleId="a7">
    <w:name w:val="Hyperlink"/>
    <w:basedOn w:val="a0"/>
    <w:uiPriority w:val="99"/>
    <w:unhideWhenUsed/>
    <w:rsid w:val="00A34E4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vest.admkogalym.ru/investitsionnaya-politika/soveschatelnye-i-koordinacionnye-organy/sovet-po-voprosam-razvitiya-investitsionnoy-deyatelnosti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fondugra.ru/fpu/map-industry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vestugra.ru" TargetMode="External"/><Relationship Id="rId11" Type="http://schemas.openxmlformats.org/officeDocument/2006/relationships/image" Target="media/image2.png"/><Relationship Id="rId5" Type="http://schemas.openxmlformats.org/officeDocument/2006/relationships/hyperlink" Target="https://map.investugra.ru/" TargetMode="External"/><Relationship Id="rId10" Type="http://schemas.openxmlformats.org/officeDocument/2006/relationships/image" Target="media/image1.png"/><Relationship Id="rId4" Type="http://schemas.openxmlformats.org/officeDocument/2006/relationships/hyperlink" Target="http://invest.admkogalym.ru/" TargetMode="External"/><Relationship Id="rId9" Type="http://schemas.openxmlformats.org/officeDocument/2006/relationships/hyperlink" Target="http://admkogalym.ru/economics/formirovanie-usloviy/kordinacioniy%20sovet/soveta-po-voprosam-razvitiya-investitsionnoy-deyatelnosti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888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Калинина Елена Александровна</dc:creator>
  <cp:keywords/>
  <dc:description/>
  <cp:lastModifiedBy>Калинина Елена Александровна</cp:lastModifiedBy>
  <cp:revision>3</cp:revision>
  <dcterms:created xsi:type="dcterms:W3CDTF">2025-03-19T05:50:00Z</dcterms:created>
  <dcterms:modified xsi:type="dcterms:W3CDTF">2025-03-19T05:51:00Z</dcterms:modified>
</cp:coreProperties>
</file>