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C5" w:rsidRPr="00A21CC5" w:rsidRDefault="00A21CC5" w:rsidP="00A21CC5">
      <w:pPr>
        <w:keepNext/>
        <w:keepLines/>
        <w:pBdr>
          <w:top w:val="single" w:sz="4" w:space="1" w:color="auto"/>
          <w:bottom w:val="single" w:sz="4" w:space="1" w:color="auto"/>
        </w:pBdr>
        <w:jc w:val="center"/>
        <w:outlineLvl w:val="0"/>
        <w:rPr>
          <w:b/>
          <w:sz w:val="26"/>
          <w:szCs w:val="26"/>
          <w:lang w:eastAsia="en-US"/>
        </w:rPr>
      </w:pPr>
      <w:bookmarkStart w:id="0" w:name="_Toc479761471"/>
      <w:bookmarkStart w:id="1" w:name="_Toc100846882"/>
      <w:r w:rsidRPr="00A21CC5">
        <w:rPr>
          <w:b/>
          <w:sz w:val="26"/>
          <w:szCs w:val="26"/>
          <w:lang w:eastAsia="en-US"/>
        </w:rPr>
        <w:t xml:space="preserve">Реестр инвестиционных проектов </w:t>
      </w:r>
      <w:bookmarkEnd w:id="0"/>
      <w:bookmarkEnd w:id="1"/>
    </w:p>
    <w:p w:rsidR="00A21CC5" w:rsidRPr="00A21CC5" w:rsidRDefault="00A21CC5" w:rsidP="00A21CC5">
      <w:pPr>
        <w:rPr>
          <w:rFonts w:eastAsia="Calibri"/>
          <w:sz w:val="26"/>
          <w:szCs w:val="26"/>
          <w:lang w:eastAsia="en-US"/>
        </w:rPr>
      </w:pPr>
    </w:p>
    <w:tbl>
      <w:tblPr>
        <w:tblW w:w="15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4252"/>
        <w:gridCol w:w="1417"/>
        <w:gridCol w:w="2126"/>
        <w:gridCol w:w="1417"/>
        <w:gridCol w:w="2268"/>
      </w:tblGrid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Наименование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Цель реализации проекта (в том числе краткое описание объекта, (производства) создаваемого в ходе реализации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 xml:space="preserve">Планируемый </w:t>
            </w:r>
          </w:p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объем инвестиций, тыс.рублей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Срок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 xml:space="preserve">Наличие земельного участкам, инвестиционной площадки для реализации проекта 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21CC5" w:rsidRPr="00A21CC5" w:rsidTr="000513F4">
        <w:trPr>
          <w:jc w:val="center"/>
        </w:trPr>
        <w:tc>
          <w:tcPr>
            <w:tcW w:w="157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C5" w:rsidRPr="00A21CC5" w:rsidRDefault="00A21CC5" w:rsidP="00A21C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1CC5">
              <w:rPr>
                <w:b/>
                <w:bCs/>
                <w:color w:val="000000"/>
                <w:sz w:val="22"/>
                <w:szCs w:val="22"/>
              </w:rPr>
              <w:t>1. Планируемые к реализации проекты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Реконструкция ПС-110/35/6кВ «Родник»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уровня надежности электроснабжения потребителей Тевлинско-Русскинского месторождения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102</w:t>
            </w:r>
            <w:r w:rsidRPr="00A21CC5">
              <w:rPr>
                <w:color w:val="000000"/>
                <w:sz w:val="22"/>
                <w:szCs w:val="22"/>
                <w:lang w:val="en-US"/>
              </w:rPr>
              <w:t> </w:t>
            </w:r>
            <w:r w:rsidRPr="00A21CC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2025-2027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Когалымский филиал автономного профессионального образовательного учреждения «Югорский колледж-интернат олимпийского резерва»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Выявление талантливых юных спортсменов, подготовка спортивного резерва и спортсменов, обеспечение непрерывной подготовки спортсменов – кандидатов в спортивные сборные команды автономного округа и страны высокого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2023-2024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Проектно-изыскательские работы на модернизацию котельной ЦДНГ-5 Повховского месторождения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надежности теплоснабжения объектов технологических площадок. Вывод котельной в автоматизированный режим.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Футбольный манеж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обеспеченности граждан спортивными сооружениями, увеличение доли граждан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2022-2025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номер: 86:17:0011701:1924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Сад тропических лесов в городе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туристической привлекательности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9 072 080,66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2018-2025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</w:tbl>
    <w:p w:rsidR="00A21CC5" w:rsidRPr="00A21CC5" w:rsidRDefault="00A21CC5" w:rsidP="00A21CC5">
      <w:pPr>
        <w:jc w:val="center"/>
        <w:rPr>
          <w:color w:val="000000"/>
          <w:sz w:val="22"/>
          <w:szCs w:val="22"/>
        </w:rPr>
        <w:sectPr w:rsidR="00A21CC5" w:rsidRPr="00A21CC5" w:rsidSect="009F2C5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4252"/>
        <w:gridCol w:w="1417"/>
        <w:gridCol w:w="2126"/>
        <w:gridCol w:w="1417"/>
        <w:gridCol w:w="2268"/>
      </w:tblGrid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Музейный комплекс в городе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туристической привлекательности города, повышение качества жизни жителей и гостей города.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2 200 000,00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2020-2024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Вейк-парк в городе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Предоставление услуг спортивно-досуговой сферы (катание на вейкборде по воде в летнее время года, на сноуборде по снегу в зимнее время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374 524,77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2020-2026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номер: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86:17:0011701:2293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86:17:0011701:2290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Производство смазывающих добавок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Обеспечение предприятий нефтегазовой и строительной отрасли ХМАО и ЯНАО продукцией применяемой при бурении скважин и горизонтальном бурении (ГМБ)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51 000,00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 xml:space="preserve">Производство полимерных центраторов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Выпуск полимерной продукции для обеспечения импортозамещения товаров народного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99 500,00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средства Фонда развития Югры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номер: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86:17:0010207:1338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21CC5">
              <w:rPr>
                <w:color w:val="000000"/>
                <w:spacing w:val="-6"/>
                <w:sz w:val="22"/>
                <w:szCs w:val="22"/>
              </w:rPr>
              <w:t>Строительство производственной базы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имеющего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2023-2024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15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1CC5">
              <w:rPr>
                <w:b/>
                <w:color w:val="000000"/>
                <w:sz w:val="22"/>
                <w:szCs w:val="22"/>
              </w:rPr>
              <w:t>2. Реализуемые проекты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Инвестиционная программа</w:t>
            </w:r>
          </w:p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ООО «Горводоканал» по реконструкции, модернизации и развитию систем водоснабжения и водоотведения города Когалым на 2021-2023 годы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Предотвращения негативного воздействия на водные объекты. Снижение нагрузки на работу технологического оборудования очистных сооружений, повышение степени очистки сточных вод. Увеличение степени надежности 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51 686,59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Бюджет города Когалыма,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Бюджет ХМАО-Югры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Инвестиционная программа ООО «Концессионная Коммунальная Компания» в сфере теплоснабжения на территории города Когалыма на 2020-2022 годы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Реконструкция котельной с целью увеличения мощности, перевод нагрузок с двух существующих котельных с последующим выводом двух котельных из эксплуатации, что позволит сократить расходы, увеличить надежность объекта и экоэнергоэффективность.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338 096,40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Когалыма, Бюджет ХМАО-Югры, средства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2020-2023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</w:tbl>
    <w:p w:rsidR="00A21CC5" w:rsidRPr="00A21CC5" w:rsidRDefault="00A21CC5" w:rsidP="00A21CC5">
      <w:pPr>
        <w:jc w:val="center"/>
        <w:rPr>
          <w:color w:val="000000"/>
          <w:sz w:val="22"/>
          <w:szCs w:val="22"/>
        </w:rPr>
        <w:sectPr w:rsidR="00A21CC5" w:rsidRPr="00A21CC5" w:rsidSect="009F2C5E">
          <w:pgSz w:w="16838" w:h="11906" w:orient="landscape"/>
          <w:pgMar w:top="2268" w:right="567" w:bottom="567" w:left="567" w:header="709" w:footer="709" w:gutter="0"/>
          <w:cols w:space="708"/>
          <w:docGrid w:linePitch="360"/>
        </w:sectPr>
      </w:pPr>
    </w:p>
    <w:tbl>
      <w:tblPr>
        <w:tblW w:w="15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4252"/>
        <w:gridCol w:w="1417"/>
        <w:gridCol w:w="2126"/>
        <w:gridCol w:w="1417"/>
        <w:gridCol w:w="2268"/>
      </w:tblGrid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21CC5">
              <w:rPr>
                <w:color w:val="000000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Блочная котельная по ул. Комсомольской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Реализация проекта позволит увеличить надежность, повысить качество предоставления услуг тепловой энергии в левобережной части города Когалым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174 632,52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Бюджет города Когалыма (за счет привлеченных средств)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2016-2024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номер: 86:17:0010203:442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Технический центр в городе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Продажа, техническое обслуживание и мойка легковых и малотоннажных автомобилей, а также мототехники.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1 222 917,00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2020-2024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86:17:0011101:253, 86:17:0011101:251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Строительство учебного корпуса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имеющего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86:17:0010406:7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Техническое перевооружение ВЛ-110кВ «Инга-Таврическая», «Айка-Кириловская»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надежности электроснабжения потребителей  Ватьеганского м/р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147 025,00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Техническое перевооружение ВЛ-110кВ Когалым-Тевлин-1,2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надежности электроснабжения потребителей Тевлино-Русскинского месторождения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112 000,00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Модернизация котельной ДНС-5 Тевлино-Русскинского месторождения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надежности объектов теплоснабжения потребителей Тевлинского месторождения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66 981,73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Проектирование «ЛЭП 10 кВ от ПС 110 кВ Южная до КРУН 10 кВ с отпайкой на КТП 10/0,4 кВ (I, II этап) (новое строительство ВЛ 10 кВ протяженностью 2х4,7 км, КЛ 10 кВ протяженностью 4,2 км, КРУН 10 кВ на 10 ячеек, КТП 10х0,4 2 шт.)»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Обеспечение технологического присоединения инфраструктуры социальных объектов города Когалым (Образовательный центр, Сад тропических лесов, Реконструкция СКК «Галактика») к электрическим сетям филиала АО «Россети Тюмень» Когалымские электрические сети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168 371,32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Строительство отеля «Cosmos Smart Kogalym»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обеспеченности гостиничными услугами на территории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1 937 412,00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2017-2022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86:17:0010201:49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Техническое перевооружение котельной ЦДНГ-5 Ватьеганского месторождения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надежности объектов теплоснабжения потребителей Вать-Еганского месторождения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32 583,60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</w:tbl>
    <w:p w:rsidR="00A21CC5" w:rsidRPr="00A21CC5" w:rsidRDefault="00A21CC5" w:rsidP="00A21CC5">
      <w:pPr>
        <w:jc w:val="center"/>
        <w:rPr>
          <w:color w:val="000000"/>
          <w:sz w:val="22"/>
          <w:szCs w:val="22"/>
        </w:rPr>
        <w:sectPr w:rsidR="00A21CC5" w:rsidRPr="00A21CC5" w:rsidSect="009F2C5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4252"/>
        <w:gridCol w:w="1417"/>
        <w:gridCol w:w="2126"/>
        <w:gridCol w:w="1417"/>
        <w:gridCol w:w="2268"/>
      </w:tblGrid>
      <w:tr w:rsidR="00A21CC5" w:rsidRPr="00A21CC5" w:rsidTr="000513F4">
        <w:trPr>
          <w:trHeight w:val="9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lastRenderedPageBreak/>
              <w:t>2.12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Детская школа медиа коммуникаций и цифровой культуры «KIDS BLOGGING»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rFonts w:eastAsiaTheme="minorHAnsi"/>
                <w:sz w:val="22"/>
                <w:szCs w:val="22"/>
                <w:lang w:eastAsia="en-US"/>
              </w:rPr>
              <w:t>Выявление одаренных детей и создание условий для поддержки и развития детского творчества, художественно-эстетического и медиа культурного  воспитания детей.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575,00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Реновация действующей гостиницы «Старый Томас»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Удовлетворение потребности в услуге размещения широкой аудитории потребителей и будут способствовать увеличению продолжительности пребывания в городе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средства Фонда развития Югры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на существующем объекте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Развитие робототехнических курсов в г.Когалыме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молодежи, и направленной на самоопределение и профессиональную ориентацию всех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Региональный центр спортивной подготовки в городе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Привлечение к занятиям физической культуры и спорту дополнительное количество населения, улучшение условий и качества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1 928 000,00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2017-2024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номер: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86:17:0010201:265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Образовательный центр г.Когалым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доступности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11 528 265,64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2019-2023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номер: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86:17:0011201:859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Музыкальная школа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Организация музыкальных занятий и искусств. Предоставление услуг культурно-досуговой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949 167,20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 (за счет привлеченных средств)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2019-2024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номер: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86:17:0010109:2990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Прокат велосипедов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Популяризация велопрогулок как средства городского отдыха и благоустройство многих районов города, в том числе центральной его части.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</w:tbl>
    <w:p w:rsidR="00A21CC5" w:rsidRPr="00A21CC5" w:rsidRDefault="00A21CC5" w:rsidP="00A21CC5">
      <w:pPr>
        <w:jc w:val="center"/>
        <w:rPr>
          <w:color w:val="000000"/>
          <w:sz w:val="22"/>
          <w:szCs w:val="22"/>
        </w:rPr>
        <w:sectPr w:rsidR="00A21CC5" w:rsidRPr="00A21CC5" w:rsidSect="009F2C5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15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4252"/>
        <w:gridCol w:w="1417"/>
        <w:gridCol w:w="2126"/>
        <w:gridCol w:w="1417"/>
        <w:gridCol w:w="2268"/>
      </w:tblGrid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lastRenderedPageBreak/>
              <w:t>2.19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Семейная мастерская деревянных игрушек "LAPIN FAMILY WORKSHOP"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Создание безопасных, качественных и разнообразных эстетически привлекательных игрушек для детей дошкольного возраста.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345,00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Станция автоматизированного проката электрических самокатов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Развитие в Когалыме автоматизированного проката велосипедов и электросамокатов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1 188,36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Индустриальный парк в г.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промышленных площадей под размещение локальных промышленных производств.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354 300,00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Бюджет ХМАО-Югры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2020-2024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номер: 86:17:0010207:1338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1CC5">
              <w:rPr>
                <w:bCs/>
                <w:color w:val="000000"/>
                <w:sz w:val="22"/>
                <w:szCs w:val="22"/>
              </w:rPr>
              <w:t>Закладка ягодного питомника княженики арктической и иных северных, лесных и болотных ягодных культур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Производство необходимого количества районированного посадочного материала северных ягодных культур (княженика арктическая, клюква болотная, брусника обыкновенная, морошка приземистая, голубика топяная и узколистная, жимолость садовая) для закладки промышленных товарных ягодных плантаций. Селекция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7 000,00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2021-2026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Парк в городе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туристического направления. Развитие городской инфраструктуры.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1 360 102,55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2019-2024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86:17:0010201:2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86:17:0010201:44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86:17:0010201:352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86:17:0010201:334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86:17:0010201:342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86:17:0010201:353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86:17:0000000:3866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86:17:0010201:343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86:17:0010201:347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86:17:0010201:350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86:17:0010201:341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86:17:0010201:345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86:17:0010201:261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86:17:0010201:266</w:t>
            </w:r>
          </w:p>
        </w:tc>
      </w:tr>
    </w:tbl>
    <w:p w:rsidR="00A21CC5" w:rsidRPr="00A21CC5" w:rsidRDefault="00A21CC5" w:rsidP="00A21CC5">
      <w:pPr>
        <w:jc w:val="center"/>
        <w:rPr>
          <w:color w:val="000000"/>
          <w:sz w:val="22"/>
          <w:szCs w:val="22"/>
        </w:rPr>
        <w:sectPr w:rsidR="00A21CC5" w:rsidRPr="00A21CC5" w:rsidSect="009F2C5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4252"/>
        <w:gridCol w:w="1417"/>
        <w:gridCol w:w="2126"/>
        <w:gridCol w:w="1417"/>
        <w:gridCol w:w="2268"/>
      </w:tblGrid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86:17:0010201:354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86:17:0010201:338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86:17:0010201:351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86:17:0010201:336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2.24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специализированного цеха по химчистке ковровых покрытий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Предоставление услуг по химчистке ковров и ковровых покрытий для удовлетворения спроса жителей Когалыма в глубокой очистке от грязи, пыли и пятен в специализированном цехе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575,00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Здание административного назначения по адресу: Тюменская область, г.Когалым, переулок Волжский, 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имеющего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2020-2023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86:17:0010612:18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2.26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Офисное здание по адресу: ХМАО-Югра, г. Когалым, ул.Строителей, 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Обеспечение жителей города Когалыма услугами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2020-2023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86:17:0010206:1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2.27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Реконструкция магазина «Каспий» по адресу: ХМАО-Югра, г. Когалым, ул.Широкая, 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сферы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2020-2022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86:17:0010206:8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2.28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Здание ангара из легких стальных тонкостенных конструкций (ЛСТК) по адресу: РФ, ХМАО-Югра, Тюменская область, г.Когалым, ул.Дружбы народов, д.17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имеющего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86:17:0010113:1617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2.29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«Магазин смешанных товаров»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сферы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86:17:0011601:132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2.30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Торговый центр «Квадрат»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сферы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86:17:0010110:1378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2.31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Производственное здание (АБК)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имеющего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86:17:0010611:16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2.32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 xml:space="preserve">Производственное здание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имеющего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86:17:0010406:475</w:t>
            </w:r>
          </w:p>
        </w:tc>
      </w:tr>
    </w:tbl>
    <w:p w:rsidR="00A21CC5" w:rsidRPr="00A21CC5" w:rsidRDefault="00A21CC5" w:rsidP="00A21CC5">
      <w:pPr>
        <w:jc w:val="center"/>
        <w:rPr>
          <w:color w:val="000000"/>
          <w:sz w:val="22"/>
          <w:szCs w:val="22"/>
        </w:rPr>
        <w:sectPr w:rsidR="00A21CC5" w:rsidRPr="00A21CC5" w:rsidSect="009F2C5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15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4252"/>
        <w:gridCol w:w="1417"/>
        <w:gridCol w:w="2126"/>
        <w:gridCol w:w="1417"/>
        <w:gridCol w:w="2268"/>
      </w:tblGrid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lastRenderedPageBreak/>
              <w:t>2.33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«Производственный цех геонавигации»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имеющего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86:17:0010403:53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2.34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Магазин смешанных товаров «Сластена»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сферы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86:17:0010109:2991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2.35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Многофункциональный центр, расположенный по адресу: пр. Нефтяников в г.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Обеспечение жителей города Когалыма услугами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86:17:0000000:14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2.36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заготовительной сети на территории ХМАО -Югры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Создание высокотехнологичного заготовительного предприятия с полным циклом от заготовки до глубокой переработки продукции.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2021-2025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2.37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 xml:space="preserve">Техническое перевооружение котельной ДНС-9 Ватьеганского месторождения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надежности объектов теплоснабжения потребителей Вать-Еганского месторождения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9 243,60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2.38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Модернизация котельной ДНС-5 Тевлино-Русскинского месторождения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Повышение надежности объектов теплоснабжения потребителей Тевлино-Русскинского месторождения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66 981,73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2.39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Завод по производству сухих гипсовых штукатурных строительных смесей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Обеспечение объектов социальной инфраструктуры ХМАО-Югры, качественными строительными материалами, без превышения стоимости.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49 750,00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2.40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Магазин по ул. Сибирская в г. Когалыме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сферы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2021-2023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86:17:0011601:565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2.41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Магазин по адресу г.Когалым, ул.Сургутское шоссе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сферы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86:17:0010801:1920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2.42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Строительство автомобильной газонаполнительной компрессорной станции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Организация производства сжатого метана для заправки автомобилей работающих на газомоторном топливе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под существующими объектами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2.43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Строительство магазина смешанных товаров и услуг, расположенного по адресу: г.Когалым, ул.Строителей, 10а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Развитие сферы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кадастровый номер</w:t>
            </w:r>
          </w:p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86:17:0010207:1339</w:t>
            </w:r>
          </w:p>
        </w:tc>
      </w:tr>
    </w:tbl>
    <w:p w:rsidR="00A21CC5" w:rsidRPr="00A21CC5" w:rsidRDefault="00A21CC5" w:rsidP="00A21CC5">
      <w:pPr>
        <w:jc w:val="center"/>
        <w:rPr>
          <w:color w:val="000000"/>
          <w:sz w:val="22"/>
          <w:szCs w:val="22"/>
        </w:rPr>
        <w:sectPr w:rsidR="00A21CC5" w:rsidRPr="00A21CC5" w:rsidSect="009F2C5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4252"/>
        <w:gridCol w:w="1417"/>
        <w:gridCol w:w="2126"/>
        <w:gridCol w:w="1417"/>
        <w:gridCol w:w="2268"/>
      </w:tblGrid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lastRenderedPageBreak/>
              <w:t>2.44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Масштабирование производства десертов для диабетиков и аллергиков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Расширение имеющего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784,74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2022-2023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на существующем объекте</w:t>
            </w:r>
          </w:p>
        </w:tc>
      </w:tr>
      <w:tr w:rsidR="00A21CC5" w:rsidRPr="00A21CC5" w:rsidTr="000513F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2.45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Запуск производства прессования отходов из ПЭТ и ПП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Организация процесса по прессовке производственных отходов из полиэтилена и полипропилена в тюки для дальнейшей оптовой продажи на перерабатывающие заводы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747,00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Частные инвестиции, Бюджет города Когалыма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C5" w:rsidRPr="00A21CC5" w:rsidRDefault="00A21CC5" w:rsidP="00A21CC5">
            <w:pPr>
              <w:jc w:val="center"/>
              <w:rPr>
                <w:color w:val="000000"/>
                <w:sz w:val="22"/>
                <w:szCs w:val="22"/>
              </w:rPr>
            </w:pPr>
            <w:r w:rsidRPr="00A21CC5">
              <w:rPr>
                <w:color w:val="000000"/>
                <w:sz w:val="22"/>
                <w:szCs w:val="22"/>
              </w:rPr>
              <w:t>данные отсутствуют</w:t>
            </w:r>
          </w:p>
        </w:tc>
      </w:tr>
    </w:tbl>
    <w:p w:rsidR="00A21CC5" w:rsidRPr="00A21CC5" w:rsidRDefault="00A21CC5" w:rsidP="00A21CC5">
      <w:pPr>
        <w:spacing w:after="160" w:line="259" w:lineRule="auto"/>
        <w:rPr>
          <w:sz w:val="28"/>
          <w:szCs w:val="28"/>
          <w:lang w:eastAsia="en-US"/>
        </w:rPr>
      </w:pPr>
    </w:p>
    <w:p w:rsidR="009F761D" w:rsidRPr="00A21CC5" w:rsidRDefault="009F761D" w:rsidP="00A21CC5">
      <w:bookmarkStart w:id="2" w:name="_GoBack"/>
      <w:bookmarkEnd w:id="2"/>
    </w:p>
    <w:sectPr w:rsidR="009F761D" w:rsidRPr="00A21CC5" w:rsidSect="009F2C5E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67FD5"/>
    <w:rsid w:val="000A3C62"/>
    <w:rsid w:val="000E1877"/>
    <w:rsid w:val="0010056F"/>
    <w:rsid w:val="001227F3"/>
    <w:rsid w:val="0017032D"/>
    <w:rsid w:val="00187AF6"/>
    <w:rsid w:val="00190158"/>
    <w:rsid w:val="00190243"/>
    <w:rsid w:val="001A409A"/>
    <w:rsid w:val="001E3A18"/>
    <w:rsid w:val="00230A0E"/>
    <w:rsid w:val="00261100"/>
    <w:rsid w:val="002A312E"/>
    <w:rsid w:val="002B2CFD"/>
    <w:rsid w:val="002E0E96"/>
    <w:rsid w:val="0030533E"/>
    <w:rsid w:val="00323F25"/>
    <w:rsid w:val="00346CE4"/>
    <w:rsid w:val="00356EC7"/>
    <w:rsid w:val="0037578E"/>
    <w:rsid w:val="004356D1"/>
    <w:rsid w:val="00486133"/>
    <w:rsid w:val="004A4A41"/>
    <w:rsid w:val="004E4E34"/>
    <w:rsid w:val="0052017A"/>
    <w:rsid w:val="00574D70"/>
    <w:rsid w:val="006B5BDC"/>
    <w:rsid w:val="006E3A3C"/>
    <w:rsid w:val="007111ED"/>
    <w:rsid w:val="00734DD5"/>
    <w:rsid w:val="00736EDE"/>
    <w:rsid w:val="007450E8"/>
    <w:rsid w:val="0076000F"/>
    <w:rsid w:val="007622D6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07D90"/>
    <w:rsid w:val="00A21CC5"/>
    <w:rsid w:val="00A50EFB"/>
    <w:rsid w:val="00A53E0A"/>
    <w:rsid w:val="00A72479"/>
    <w:rsid w:val="00A87637"/>
    <w:rsid w:val="00A938A0"/>
    <w:rsid w:val="00AE04C1"/>
    <w:rsid w:val="00BC4880"/>
    <w:rsid w:val="00C344AE"/>
    <w:rsid w:val="00C351CA"/>
    <w:rsid w:val="00C63A4F"/>
    <w:rsid w:val="00C95281"/>
    <w:rsid w:val="00CB3B8B"/>
    <w:rsid w:val="00CB7507"/>
    <w:rsid w:val="00CF6DB5"/>
    <w:rsid w:val="00D10305"/>
    <w:rsid w:val="00D31B10"/>
    <w:rsid w:val="00DA05DB"/>
    <w:rsid w:val="00DD212E"/>
    <w:rsid w:val="00DF6939"/>
    <w:rsid w:val="00EB4585"/>
    <w:rsid w:val="00EC4B92"/>
    <w:rsid w:val="00FA7DE9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2023-04-14T11:10:00Z</dcterms:created>
  <dcterms:modified xsi:type="dcterms:W3CDTF">2023-04-14T11:11:00Z</dcterms:modified>
</cp:coreProperties>
</file>