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A4" w:rsidRPr="00EB54EF" w:rsidRDefault="00505CA4" w:rsidP="00505CA4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6"/>
      <w:r w:rsidRPr="00EB54EF">
        <w:rPr>
          <w:sz w:val="26"/>
          <w:szCs w:val="26"/>
          <w:lang w:eastAsia="en-US"/>
        </w:rPr>
        <w:t>5.1. Транспортная система, улично-дорожная сеть</w:t>
      </w:r>
      <w:bookmarkEnd w:id="0"/>
    </w:p>
    <w:p w:rsidR="00505CA4" w:rsidRPr="00EB54EF" w:rsidRDefault="00505CA4" w:rsidP="00505C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5CA4" w:rsidRPr="00EB54EF" w:rsidRDefault="00505CA4" w:rsidP="00505CA4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Транспортная система города Когалыма представляет собой развитую улично-дорожную сеть (улицы, проезды и дороги) с усовершенствованным покрытием, бордюром вдоль магистральных дорог, разметкой и обустроенными транспортными развязками.</w:t>
      </w:r>
    </w:p>
    <w:p w:rsidR="00505CA4" w:rsidRPr="00EB54EF" w:rsidRDefault="00505CA4" w:rsidP="00505CA4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соответствии с перечнем автомобильных дорог общего пользования местного значения, утверждённым постановлением Администрации города Когалыма от 03.10.2008 №2207 (в редакции от 15.06.2022), протяженность дорог общего пользования местного значения города Когалыма составляет 96,324 км.</w:t>
      </w:r>
    </w:p>
    <w:p w:rsidR="00505CA4" w:rsidRPr="00EB54EF" w:rsidRDefault="00505CA4" w:rsidP="00505CA4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Городские дороги оснащены необходимыми элементами обустройства и техническими средствами обеспечения дорожного движения. Освещенность улиц и дорог в городе соответствует требованиям нормативных документов. </w:t>
      </w:r>
    </w:p>
    <w:p w:rsidR="00505CA4" w:rsidRPr="00EB54EF" w:rsidRDefault="00505CA4" w:rsidP="00505CA4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Содержание и обслуживание автомобильных дорог и мостов города осуществляет муниципальное бюджетное учреждение «</w:t>
      </w:r>
      <w:proofErr w:type="spellStart"/>
      <w:r w:rsidRPr="00EB54EF">
        <w:rPr>
          <w:sz w:val="26"/>
          <w:szCs w:val="26"/>
        </w:rPr>
        <w:t>Коммунспецавтотехника</w:t>
      </w:r>
      <w:proofErr w:type="spellEnd"/>
      <w:r w:rsidRPr="00EB54EF">
        <w:rPr>
          <w:sz w:val="26"/>
          <w:szCs w:val="26"/>
        </w:rPr>
        <w:t>» в соответствии с муниципальным заданием.</w:t>
      </w:r>
    </w:p>
    <w:p w:rsidR="00251FDC" w:rsidRPr="00505CA4" w:rsidRDefault="00251FDC" w:rsidP="00505CA4">
      <w:bookmarkStart w:id="1" w:name="_GoBack"/>
      <w:bookmarkEnd w:id="1"/>
    </w:p>
    <w:sectPr w:rsidR="00251FDC" w:rsidRPr="0050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1A0F0C"/>
    <w:rsid w:val="00251FDC"/>
    <w:rsid w:val="00285F9D"/>
    <w:rsid w:val="003B7F6B"/>
    <w:rsid w:val="003C173E"/>
    <w:rsid w:val="003D6185"/>
    <w:rsid w:val="00471848"/>
    <w:rsid w:val="00505CA4"/>
    <w:rsid w:val="00535A8F"/>
    <w:rsid w:val="00540B6F"/>
    <w:rsid w:val="00590F27"/>
    <w:rsid w:val="007C6A00"/>
    <w:rsid w:val="008537A6"/>
    <w:rsid w:val="0098136B"/>
    <w:rsid w:val="00AD2FCF"/>
    <w:rsid w:val="00AE32DC"/>
    <w:rsid w:val="00B44C77"/>
    <w:rsid w:val="00B668EB"/>
    <w:rsid w:val="00B710EC"/>
    <w:rsid w:val="00C30223"/>
    <w:rsid w:val="00C8023D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nhideWhenUsed/>
    <w:rsid w:val="00B668EB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2024-04-15T03:57:00Z</dcterms:created>
  <dcterms:modified xsi:type="dcterms:W3CDTF">2024-04-15T03:57:00Z</dcterms:modified>
</cp:coreProperties>
</file>