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2" w:rsidRPr="009F7D3C" w:rsidRDefault="006A3092" w:rsidP="006A3092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72"/>
      <w:r w:rsidRPr="009F7D3C">
        <w:rPr>
          <w:sz w:val="26"/>
          <w:szCs w:val="26"/>
          <w:lang w:eastAsia="en-US"/>
        </w:rPr>
        <w:t>6.1. Тепловые сети</w:t>
      </w:r>
      <w:bookmarkEnd w:id="0"/>
    </w:p>
    <w:p w:rsidR="006A3092" w:rsidRPr="009F7D3C" w:rsidRDefault="006A3092" w:rsidP="006A3092">
      <w:pPr>
        <w:rPr>
          <w:rFonts w:eastAsiaTheme="minorHAnsi"/>
          <w:sz w:val="22"/>
          <w:szCs w:val="22"/>
          <w:lang w:eastAsia="en-US"/>
        </w:rPr>
      </w:pPr>
    </w:p>
    <w:p w:rsidR="006A3092" w:rsidRPr="004A6148" w:rsidRDefault="006A3092" w:rsidP="006A3092">
      <w:pPr>
        <w:suppressLineNumbers/>
        <w:tabs>
          <w:tab w:val="left" w:pos="709"/>
        </w:tabs>
        <w:suppressAutoHyphens/>
        <w:ind w:firstLine="709"/>
        <w:jc w:val="both"/>
        <w:rPr>
          <w:bCs/>
          <w:sz w:val="26"/>
          <w:szCs w:val="26"/>
        </w:rPr>
      </w:pPr>
      <w:r w:rsidRPr="004A6148">
        <w:rPr>
          <w:bCs/>
          <w:sz w:val="26"/>
          <w:szCs w:val="26"/>
        </w:rPr>
        <w:t>Система т</w:t>
      </w:r>
      <w:r w:rsidRPr="004A6148">
        <w:rPr>
          <w:sz w:val="26"/>
          <w:szCs w:val="26"/>
        </w:rPr>
        <w:t>еплоснабжения города</w:t>
      </w:r>
      <w:r w:rsidRPr="004A6148">
        <w:rPr>
          <w:bCs/>
          <w:sz w:val="26"/>
          <w:szCs w:val="26"/>
        </w:rPr>
        <w:t xml:space="preserve"> Когалыма включает в себя: 12 котельных (2 производственные ООО «Горводоканал») общей мощностью 557,7 Гкал/час; 2 центральных тепловых пункта. Протяженность тепловых сетей по состоянию на 01.01.2025 составляет 88,46 км, которые задействованы в снабжении теплом объектов жилищного фонда и социально-бытового назначения города. </w:t>
      </w:r>
    </w:p>
    <w:p w:rsidR="006A3092" w:rsidRPr="004A6148" w:rsidRDefault="006A3092" w:rsidP="006A3092">
      <w:pPr>
        <w:suppressLineNumbers/>
        <w:tabs>
          <w:tab w:val="left" w:pos="709"/>
        </w:tabs>
        <w:suppressAutoHyphens/>
        <w:jc w:val="both"/>
        <w:rPr>
          <w:bCs/>
          <w:sz w:val="26"/>
          <w:szCs w:val="26"/>
        </w:rPr>
      </w:pPr>
      <w:r w:rsidRPr="004A6148">
        <w:rPr>
          <w:bCs/>
          <w:sz w:val="26"/>
          <w:szCs w:val="26"/>
        </w:rPr>
        <w:tab/>
        <w:t xml:space="preserve">Основной комплекс городских котельных представляет собой три современные котельные, на которых выполнены работы по модернизации, реконструкции и капитальному ремонту котельного оборудования с применением энергосберегающего оборудования, </w:t>
      </w:r>
      <w:r w:rsidRPr="004A6148">
        <w:rPr>
          <w:bCs/>
          <w:iCs/>
          <w:sz w:val="26"/>
          <w:szCs w:val="26"/>
        </w:rPr>
        <w:t>современных средств вычислительной техники, обеспечением более жестких параметров промышленной безопасности эксплуатируемого оборудования,</w:t>
      </w:r>
      <w:r w:rsidRPr="004A6148">
        <w:rPr>
          <w:bCs/>
          <w:sz w:val="26"/>
          <w:szCs w:val="26"/>
        </w:rPr>
        <w:t xml:space="preserve"> диспетчеризацией производства. Все котельные оборудованы узлами учета воды, газа, электро-и теплоэнергии. Автоматизация процессов сбора, обработки и передачи, полученных приборами учета данных, способствует решению вопроса экономии энергоресурсов.</w:t>
      </w:r>
    </w:p>
    <w:p w:rsidR="006A3092" w:rsidRPr="004A6148" w:rsidRDefault="006A3092" w:rsidP="006A3092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4A6148">
        <w:rPr>
          <w:bCs/>
          <w:sz w:val="26"/>
          <w:szCs w:val="26"/>
        </w:rPr>
        <w:t>Особое внимание в городе Когалыме уделяется реконструкции тепловых сетей, так как уровень их износа составляет 40,8%. Протяженность ветхих тепловых сетей составляет 37,57 км.</w:t>
      </w:r>
    </w:p>
    <w:p w:rsidR="006A3092" w:rsidRPr="004A6148" w:rsidRDefault="006A3092" w:rsidP="006A3092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4A6148">
        <w:rPr>
          <w:bCs/>
          <w:sz w:val="26"/>
          <w:szCs w:val="26"/>
        </w:rPr>
        <w:t xml:space="preserve">Все магистральные трубопроводы теплоснабжения города Когалыма заменены на трубопроводы в пенополиуретановой изоляции (ППУ). Реконструкция внутриквартальных сетей ведется с децентрализацией горячего водоснабжения и установкой автоматизированных индивидуальных тепловых пунктов в многоквартирных домах, что позволило значительно сократить протяженность ветхих тепловых сетей. На сегодняшний день АИТП оснащены 315 многоквартирных домов города Когалыма. </w:t>
      </w:r>
    </w:p>
    <w:p w:rsidR="006A3092" w:rsidRPr="004A6148" w:rsidRDefault="006A3092" w:rsidP="006A3092">
      <w:pPr>
        <w:shd w:val="clear" w:color="auto" w:fill="FFFFFF"/>
        <w:ind w:firstLine="720"/>
        <w:jc w:val="both"/>
        <w:rPr>
          <w:sz w:val="26"/>
          <w:szCs w:val="26"/>
        </w:rPr>
      </w:pPr>
      <w:r w:rsidRPr="004A6148">
        <w:rPr>
          <w:sz w:val="26"/>
          <w:szCs w:val="26"/>
        </w:rPr>
        <w:t xml:space="preserve">Гарантирующим поставщиком услуг по теплоснабжению в городе Когалыме в соответствии со Схемой теплоснабжения города Когалым является ООО «КонцессКом». Между Администрацией города Когалыма и ООО «КонцессКом» заключено концессионное соглашение №1 от 20.04.2009 в отношении имущественного комплекса «Система теплоснабжения города Когалыма» на срок до 31.12.2028. </w:t>
      </w:r>
    </w:p>
    <w:p w:rsidR="006A3092" w:rsidRPr="004A6148" w:rsidRDefault="006A3092" w:rsidP="006A3092">
      <w:pPr>
        <w:shd w:val="clear" w:color="auto" w:fill="FFFFFF"/>
        <w:ind w:firstLine="720"/>
        <w:jc w:val="both"/>
        <w:rPr>
          <w:sz w:val="26"/>
          <w:szCs w:val="26"/>
        </w:rPr>
      </w:pPr>
      <w:r w:rsidRPr="004A6148">
        <w:rPr>
          <w:sz w:val="26"/>
          <w:szCs w:val="26"/>
        </w:rPr>
        <w:t xml:space="preserve">В целях исполнения концессионного соглашения разработана и утверждена приказом Департамента строительства и жилищно-коммунального комплекса Ханты-Мансийского автономного округа – Югры </w:t>
      </w:r>
      <w:r w:rsidRPr="004A6148">
        <w:rPr>
          <w:bCs/>
          <w:sz w:val="26"/>
          <w:szCs w:val="26"/>
        </w:rPr>
        <w:t xml:space="preserve">№42-Пр-34 от 22.08.2024 </w:t>
      </w:r>
      <w:r w:rsidRPr="004A6148">
        <w:rPr>
          <w:sz w:val="26"/>
          <w:szCs w:val="26"/>
        </w:rPr>
        <w:t xml:space="preserve">инвестиционная программа ООО «Концесском» в сфере теплоснабжения на территории города Когалыма на 2024-2025 годы. </w:t>
      </w:r>
    </w:p>
    <w:p w:rsidR="006A3092" w:rsidRPr="004A6148" w:rsidRDefault="006A3092" w:rsidP="006A3092">
      <w:pPr>
        <w:shd w:val="clear" w:color="auto" w:fill="FFFFFF"/>
        <w:ind w:firstLine="720"/>
        <w:jc w:val="both"/>
        <w:rPr>
          <w:sz w:val="26"/>
          <w:szCs w:val="26"/>
        </w:rPr>
      </w:pPr>
      <w:r w:rsidRPr="004A6148">
        <w:rPr>
          <w:sz w:val="26"/>
          <w:szCs w:val="26"/>
        </w:rPr>
        <w:t>В рамках исполнения инвестиционной программы на период с 2024 по 2025 годы проведены мероприятия по реконструкции</w:t>
      </w:r>
      <w:r>
        <w:rPr>
          <w:sz w:val="26"/>
          <w:szCs w:val="26"/>
        </w:rPr>
        <w:t xml:space="preserve"> участков сетей теплоснабжения.</w:t>
      </w:r>
    </w:p>
    <w:p w:rsidR="006A3092" w:rsidRPr="004A6148" w:rsidRDefault="006A3092" w:rsidP="006A3092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4A6148">
        <w:rPr>
          <w:bCs/>
          <w:sz w:val="26"/>
          <w:szCs w:val="26"/>
        </w:rPr>
        <w:t xml:space="preserve">Общий объем финансирования инвестиционной программы на весь период реализации составляет 86,22 млн. руб. </w:t>
      </w:r>
    </w:p>
    <w:p w:rsidR="006A3092" w:rsidRPr="004A6148" w:rsidRDefault="006A3092" w:rsidP="006A3092">
      <w:pPr>
        <w:shd w:val="clear" w:color="auto" w:fill="FFFFFF"/>
        <w:ind w:firstLine="720"/>
        <w:jc w:val="both"/>
        <w:rPr>
          <w:sz w:val="26"/>
          <w:szCs w:val="26"/>
        </w:rPr>
      </w:pPr>
      <w:r w:rsidRPr="004A6148">
        <w:rPr>
          <w:sz w:val="26"/>
          <w:szCs w:val="26"/>
        </w:rPr>
        <w:t xml:space="preserve">Схема теплоснабжения города Когалыма (актуализированная), утверждена постановлением Администрации города Когалыма от 26.07.2024 №1392. Согласно требований действующего законодательства Российской Федерации в сфере теплоснабжения схема ежегодно подлежит актуализации. </w:t>
      </w:r>
    </w:p>
    <w:p w:rsidR="006A3092" w:rsidRPr="004A6148" w:rsidRDefault="006A3092" w:rsidP="006A3092">
      <w:pPr>
        <w:shd w:val="clear" w:color="auto" w:fill="FFFFFF"/>
        <w:ind w:firstLine="720"/>
        <w:jc w:val="both"/>
        <w:rPr>
          <w:sz w:val="26"/>
          <w:szCs w:val="26"/>
        </w:rPr>
      </w:pPr>
      <w:r w:rsidRPr="004A6148">
        <w:rPr>
          <w:sz w:val="26"/>
          <w:szCs w:val="26"/>
        </w:rPr>
        <w:t xml:space="preserve">Объем тепловой энергии реализованный ООО «КонцессКом» в 2024 году составил </w:t>
      </w:r>
      <w:r w:rsidRPr="004A6148">
        <w:rPr>
          <w:bCs/>
          <w:sz w:val="26"/>
          <w:szCs w:val="26"/>
        </w:rPr>
        <w:t>566,3 тыс.Гкал</w:t>
      </w:r>
      <w:r w:rsidRPr="004A6148">
        <w:rPr>
          <w:sz w:val="26"/>
          <w:szCs w:val="26"/>
        </w:rPr>
        <w:t xml:space="preserve">, в том числе населению </w:t>
      </w:r>
      <w:r w:rsidRPr="004A6148">
        <w:rPr>
          <w:bCs/>
          <w:sz w:val="26"/>
          <w:szCs w:val="26"/>
        </w:rPr>
        <w:t>303,5 тыс.Гкал</w:t>
      </w:r>
      <w:r w:rsidRPr="004A6148">
        <w:rPr>
          <w:sz w:val="26"/>
          <w:szCs w:val="26"/>
        </w:rPr>
        <w:t>.</w:t>
      </w:r>
    </w:p>
    <w:p w:rsidR="006A3092" w:rsidRPr="0031195B" w:rsidRDefault="006A3092" w:rsidP="006A3092">
      <w:pPr>
        <w:ind w:firstLine="708"/>
        <w:jc w:val="both"/>
        <w:rPr>
          <w:rFonts w:eastAsiaTheme="minorHAnsi"/>
          <w:sz w:val="22"/>
          <w:szCs w:val="22"/>
          <w:highlight w:val="yellow"/>
          <w:lang w:eastAsia="en-US"/>
        </w:rPr>
      </w:pPr>
      <w:r w:rsidRPr="004A6148">
        <w:rPr>
          <w:sz w:val="26"/>
          <w:szCs w:val="26"/>
        </w:rPr>
        <w:lastRenderedPageBreak/>
        <w:t>Удельный вес жилищного фонда города Когалыма, оборудованного центральным теплоснабжением, составляет 100 %, горячим водоснабжением – 99,9%.</w:t>
      </w:r>
    </w:p>
    <w:p w:rsidR="00251FDC" w:rsidRPr="004079B6" w:rsidRDefault="00251FDC" w:rsidP="004079B6">
      <w:bookmarkStart w:id="1" w:name="_GoBack"/>
      <w:bookmarkEnd w:id="1"/>
    </w:p>
    <w:sectPr w:rsidR="00251FDC" w:rsidRPr="0040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0E02326"/>
    <w:multiLevelType w:val="hybridMultilevel"/>
    <w:tmpl w:val="6300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63C05"/>
    <w:rsid w:val="00175716"/>
    <w:rsid w:val="001B6E4E"/>
    <w:rsid w:val="001E2ED3"/>
    <w:rsid w:val="002045F1"/>
    <w:rsid w:val="002226BF"/>
    <w:rsid w:val="00251FDC"/>
    <w:rsid w:val="00265748"/>
    <w:rsid w:val="00290DCD"/>
    <w:rsid w:val="002C380B"/>
    <w:rsid w:val="003F5F00"/>
    <w:rsid w:val="004079B6"/>
    <w:rsid w:val="00474A9E"/>
    <w:rsid w:val="004767A1"/>
    <w:rsid w:val="004B557E"/>
    <w:rsid w:val="004C7CAA"/>
    <w:rsid w:val="00511C30"/>
    <w:rsid w:val="006475CE"/>
    <w:rsid w:val="006A3092"/>
    <w:rsid w:val="006B23AE"/>
    <w:rsid w:val="006D345C"/>
    <w:rsid w:val="0075694C"/>
    <w:rsid w:val="007E53E6"/>
    <w:rsid w:val="007F5370"/>
    <w:rsid w:val="00802D00"/>
    <w:rsid w:val="00882D3E"/>
    <w:rsid w:val="00903D2E"/>
    <w:rsid w:val="009765B2"/>
    <w:rsid w:val="0098136B"/>
    <w:rsid w:val="009B1DC0"/>
    <w:rsid w:val="009B7623"/>
    <w:rsid w:val="00A34E49"/>
    <w:rsid w:val="00AB36A0"/>
    <w:rsid w:val="00AB3816"/>
    <w:rsid w:val="00AB7DD5"/>
    <w:rsid w:val="00B46473"/>
    <w:rsid w:val="00BA6D2F"/>
    <w:rsid w:val="00BB1196"/>
    <w:rsid w:val="00BB6929"/>
    <w:rsid w:val="00BD0C2E"/>
    <w:rsid w:val="00BE7021"/>
    <w:rsid w:val="00BF3038"/>
    <w:rsid w:val="00C03B1A"/>
    <w:rsid w:val="00CB5006"/>
    <w:rsid w:val="00CF4E16"/>
    <w:rsid w:val="00CF71D6"/>
    <w:rsid w:val="00D21253"/>
    <w:rsid w:val="00D237E6"/>
    <w:rsid w:val="00D7485C"/>
    <w:rsid w:val="00DA7E5B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E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B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E4E"/>
    <w:rPr>
      <w:rFonts w:ascii="Calibri" w:eastAsia="Times New Roman" w:hAnsi="Calibri" w:cs="Calibri"/>
      <w:szCs w:val="20"/>
      <w:lang w:eastAsia="ru-RU"/>
    </w:rPr>
  </w:style>
  <w:style w:type="paragraph" w:styleId="ab">
    <w:name w:val="Block Text"/>
    <w:basedOn w:val="a"/>
    <w:unhideWhenUsed/>
    <w:rsid w:val="007E53E6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</w:rPr>
  </w:style>
  <w:style w:type="table" w:customStyle="1" w:styleId="3">
    <w:name w:val="Сетка таблицы3"/>
    <w:basedOn w:val="a1"/>
    <w:next w:val="a8"/>
    <w:uiPriority w:val="39"/>
    <w:rsid w:val="0016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2025-03-19T06:27:00Z</dcterms:created>
  <dcterms:modified xsi:type="dcterms:W3CDTF">2025-03-19T06:27:00Z</dcterms:modified>
</cp:coreProperties>
</file>