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B10" w:rsidRPr="00D31B10" w:rsidRDefault="00D31B10" w:rsidP="00D31B10">
      <w:pPr>
        <w:keepNext/>
        <w:keepLines/>
        <w:pBdr>
          <w:top w:val="single" w:sz="4" w:space="1" w:color="auto"/>
          <w:bottom w:val="single" w:sz="4" w:space="1" w:color="auto"/>
        </w:pBdr>
        <w:jc w:val="both"/>
        <w:outlineLvl w:val="0"/>
        <w:rPr>
          <w:sz w:val="26"/>
          <w:szCs w:val="26"/>
          <w:lang w:eastAsia="en-US"/>
        </w:rPr>
      </w:pPr>
      <w:bookmarkStart w:id="0" w:name="_Toc100846873"/>
      <w:r w:rsidRPr="00D31B10">
        <w:rPr>
          <w:sz w:val="26"/>
          <w:szCs w:val="26"/>
          <w:lang w:eastAsia="en-US"/>
        </w:rPr>
        <w:t>6.2. Газоснабжение</w:t>
      </w:r>
      <w:bookmarkEnd w:id="0"/>
    </w:p>
    <w:p w:rsidR="00D31B10" w:rsidRPr="00D31B10" w:rsidRDefault="00D31B10" w:rsidP="00D31B10">
      <w:pPr>
        <w:rPr>
          <w:rFonts w:eastAsiaTheme="minorHAnsi"/>
          <w:sz w:val="22"/>
          <w:szCs w:val="22"/>
          <w:lang w:eastAsia="en-US"/>
        </w:rPr>
      </w:pPr>
    </w:p>
    <w:p w:rsidR="00D31B10" w:rsidRPr="00D31B10" w:rsidRDefault="00D31B10" w:rsidP="00D31B10">
      <w:pPr>
        <w:tabs>
          <w:tab w:val="left" w:pos="993"/>
        </w:tabs>
        <w:autoSpaceDE w:val="0"/>
        <w:autoSpaceDN w:val="0"/>
        <w:ind w:firstLine="709"/>
        <w:jc w:val="both"/>
        <w:rPr>
          <w:bCs/>
          <w:sz w:val="26"/>
          <w:szCs w:val="26"/>
        </w:rPr>
      </w:pPr>
      <w:r w:rsidRPr="00D31B10">
        <w:rPr>
          <w:bCs/>
          <w:sz w:val="26"/>
          <w:szCs w:val="26"/>
        </w:rPr>
        <w:t xml:space="preserve">Газоснабжение города Когалыма представляет собой систему магистральных и разводящих сетей общей протяженностью – 80,5 км. В городе Когалыме используется попутный нефтяной газ, поставляемый ТПП «Когалымнефтегаз» ООО «ЛУКОЙЛ - Западная Сибирь». </w:t>
      </w:r>
    </w:p>
    <w:p w:rsidR="00D31B10" w:rsidRPr="00D31B10" w:rsidRDefault="00D31B10" w:rsidP="00D31B10">
      <w:pPr>
        <w:ind w:firstLine="709"/>
        <w:jc w:val="both"/>
        <w:rPr>
          <w:sz w:val="26"/>
          <w:szCs w:val="26"/>
        </w:rPr>
      </w:pPr>
      <w:r w:rsidRPr="00D31B10">
        <w:rPr>
          <w:sz w:val="26"/>
          <w:szCs w:val="26"/>
        </w:rPr>
        <w:t>Износ существующих сетей газоснабжения составляет 75%. Имеющаяся тупиковая система газораспределения не обеспечивает надежную и бесперебойную эксплуатацию систем и объектов газораспределения, отсутствует возможность проведения работ без отключения потребителей газа. Требуется модернизация и реконструкция газораспределительной системы.</w:t>
      </w:r>
    </w:p>
    <w:p w:rsidR="00D31B10" w:rsidRPr="00D31B10" w:rsidRDefault="00D31B10" w:rsidP="00D31B10">
      <w:pPr>
        <w:ind w:firstLine="709"/>
        <w:jc w:val="both"/>
        <w:rPr>
          <w:sz w:val="26"/>
          <w:szCs w:val="26"/>
        </w:rPr>
      </w:pPr>
      <w:r w:rsidRPr="00D31B10">
        <w:rPr>
          <w:sz w:val="26"/>
          <w:szCs w:val="26"/>
        </w:rPr>
        <w:t>В целях решения данного вопроса АНО «Центр по реализации национальных проектов инфраструктурного развития Югры» заключен государственный контракт на разработку обоснования инвестиций по газоснабжению природным газом города Когалыма. АО «Гипрониигаз» были разработаны и представлены материалы предпроектной документации Обоснования инвестиций «КС 2 Ортъягунская - г. Когалым» по рассмотрению 5 вариантов строительства (реконструкции).</w:t>
      </w:r>
    </w:p>
    <w:p w:rsidR="00D31B10" w:rsidRPr="00D31B10" w:rsidRDefault="00D31B10" w:rsidP="00D31B10">
      <w:pPr>
        <w:ind w:firstLine="709"/>
        <w:jc w:val="both"/>
        <w:rPr>
          <w:sz w:val="26"/>
          <w:szCs w:val="26"/>
        </w:rPr>
      </w:pPr>
      <w:r w:rsidRPr="00D31B10">
        <w:rPr>
          <w:sz w:val="26"/>
          <w:szCs w:val="26"/>
        </w:rPr>
        <w:t>Итоговые материалы разработанной предпроектной документации направлены на экспертизу. По результатам проведения ПАО «Газпром» повторной экспертизы предпроектной документации заключено дополнительное соглашение к государственному контракту. Работа в данном направлении продолжается.</w:t>
      </w:r>
    </w:p>
    <w:p w:rsidR="00D31B10" w:rsidRPr="00D31B10" w:rsidRDefault="00D31B10" w:rsidP="00D31B10">
      <w:pPr>
        <w:ind w:firstLine="709"/>
        <w:jc w:val="both"/>
        <w:rPr>
          <w:sz w:val="26"/>
          <w:szCs w:val="26"/>
        </w:rPr>
      </w:pPr>
      <w:r w:rsidRPr="00D31B10">
        <w:rPr>
          <w:sz w:val="26"/>
          <w:szCs w:val="26"/>
        </w:rPr>
        <w:t>Услуги по транспортировке и обслуживанию внутридомовых систем газового оборудования (ВДГО) осуществляет АО «Когалымгоргаз». Между Администрацией города Когалыма и АО «Когалымгоргаз» заключен договор аренды муниципального имущества (газопроводы) на срок до 2075 года.</w:t>
      </w:r>
    </w:p>
    <w:p w:rsidR="00D31B10" w:rsidRPr="00D31B10" w:rsidRDefault="00D31B10" w:rsidP="00D31B10">
      <w:pPr>
        <w:ind w:firstLine="709"/>
        <w:jc w:val="both"/>
        <w:rPr>
          <w:sz w:val="26"/>
          <w:szCs w:val="26"/>
        </w:rPr>
      </w:pPr>
      <w:r w:rsidRPr="00D31B10">
        <w:rPr>
          <w:sz w:val="26"/>
          <w:szCs w:val="26"/>
        </w:rPr>
        <w:t>АО «Когалымгоргаз» обеспечивает снабжение попутным нефтяным газом 9 городских котельных, обеспечивающих тепловой энергией жилищный фонд города Когалыма, 45 котельных производственных предприятий, 201 абонента индивидуальных жилых домов, 45,9 км газопроводов различных диаметров и сооружений на них.</w:t>
      </w:r>
    </w:p>
    <w:p w:rsidR="00D31B10" w:rsidRPr="00D31B10" w:rsidRDefault="00D31B10" w:rsidP="00D31B10">
      <w:pPr>
        <w:ind w:firstLine="720"/>
        <w:jc w:val="both"/>
        <w:rPr>
          <w:sz w:val="26"/>
          <w:szCs w:val="26"/>
        </w:rPr>
      </w:pPr>
      <w:r w:rsidRPr="00D31B10">
        <w:rPr>
          <w:sz w:val="26"/>
          <w:szCs w:val="26"/>
        </w:rPr>
        <w:t>В 2022 году АО «Когалымгоргаз» транспортировано населению 640,6 тыс. м</w:t>
      </w:r>
      <w:r w:rsidRPr="00D31B10">
        <w:rPr>
          <w:sz w:val="26"/>
          <w:szCs w:val="26"/>
          <w:vertAlign w:val="superscript"/>
        </w:rPr>
        <w:t>3</w:t>
      </w:r>
      <w:r w:rsidRPr="00D31B10">
        <w:rPr>
          <w:sz w:val="26"/>
          <w:szCs w:val="26"/>
        </w:rPr>
        <w:t xml:space="preserve"> газа.</w:t>
      </w:r>
    </w:p>
    <w:p w:rsidR="009F761D" w:rsidRPr="00D31B10" w:rsidRDefault="009F761D" w:rsidP="00D31B10">
      <w:bookmarkStart w:id="1" w:name="_GoBack"/>
      <w:bookmarkEnd w:id="1"/>
    </w:p>
    <w:sectPr w:rsidR="009F761D" w:rsidRPr="00D31B10" w:rsidSect="00EB458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F5B42"/>
    <w:multiLevelType w:val="hybridMultilevel"/>
    <w:tmpl w:val="041DE3C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80139A6"/>
    <w:multiLevelType w:val="hybridMultilevel"/>
    <w:tmpl w:val="910CDE6A"/>
    <w:lvl w:ilvl="0" w:tplc="A7FCE9EE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BFB4FFD"/>
    <w:multiLevelType w:val="hybridMultilevel"/>
    <w:tmpl w:val="C718914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A385B"/>
    <w:multiLevelType w:val="hybridMultilevel"/>
    <w:tmpl w:val="71EA8AC8"/>
    <w:lvl w:ilvl="0" w:tplc="ECB80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F20FF"/>
    <w:multiLevelType w:val="hybridMultilevel"/>
    <w:tmpl w:val="4914FE64"/>
    <w:lvl w:ilvl="0" w:tplc="4476F524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E0"/>
    <w:rsid w:val="000523E0"/>
    <w:rsid w:val="00055F44"/>
    <w:rsid w:val="000A3C62"/>
    <w:rsid w:val="000E1877"/>
    <w:rsid w:val="0010056F"/>
    <w:rsid w:val="0017032D"/>
    <w:rsid w:val="00187AF6"/>
    <w:rsid w:val="00190158"/>
    <w:rsid w:val="00190243"/>
    <w:rsid w:val="001A409A"/>
    <w:rsid w:val="001E3A18"/>
    <w:rsid w:val="00230A0E"/>
    <w:rsid w:val="00261100"/>
    <w:rsid w:val="002A312E"/>
    <w:rsid w:val="002E0E96"/>
    <w:rsid w:val="0030533E"/>
    <w:rsid w:val="00346CE4"/>
    <w:rsid w:val="00356EC7"/>
    <w:rsid w:val="0037578E"/>
    <w:rsid w:val="004356D1"/>
    <w:rsid w:val="00486133"/>
    <w:rsid w:val="004E4E34"/>
    <w:rsid w:val="0052017A"/>
    <w:rsid w:val="00574D70"/>
    <w:rsid w:val="006E3A3C"/>
    <w:rsid w:val="007111ED"/>
    <w:rsid w:val="00736EDE"/>
    <w:rsid w:val="007450E8"/>
    <w:rsid w:val="0076000F"/>
    <w:rsid w:val="00765D06"/>
    <w:rsid w:val="007670EB"/>
    <w:rsid w:val="0079533A"/>
    <w:rsid w:val="00833223"/>
    <w:rsid w:val="008A3B08"/>
    <w:rsid w:val="008E1E59"/>
    <w:rsid w:val="00967FF3"/>
    <w:rsid w:val="009B5D58"/>
    <w:rsid w:val="009F761D"/>
    <w:rsid w:val="00A07B50"/>
    <w:rsid w:val="00A50EFB"/>
    <w:rsid w:val="00A53E0A"/>
    <w:rsid w:val="00A72479"/>
    <w:rsid w:val="00A87637"/>
    <w:rsid w:val="00A938A0"/>
    <w:rsid w:val="00AE04C1"/>
    <w:rsid w:val="00BC4880"/>
    <w:rsid w:val="00C344AE"/>
    <w:rsid w:val="00C63A4F"/>
    <w:rsid w:val="00C95281"/>
    <w:rsid w:val="00CB3B8B"/>
    <w:rsid w:val="00CB7507"/>
    <w:rsid w:val="00D10305"/>
    <w:rsid w:val="00D31B10"/>
    <w:rsid w:val="00DD212E"/>
    <w:rsid w:val="00DF6939"/>
    <w:rsid w:val="00EB4585"/>
    <w:rsid w:val="00EC4B92"/>
    <w:rsid w:val="00FB7DC0"/>
    <w:rsid w:val="00FF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ADE55-4B69-42FF-A1BD-B0FCFA98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533E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link w:val="a3"/>
    <w:uiPriority w:val="1"/>
    <w:locked/>
    <w:rsid w:val="0030533E"/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187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link w:val="a6"/>
    <w:unhideWhenUsed/>
    <w:rsid w:val="00356EC7"/>
    <w:rPr>
      <w:sz w:val="24"/>
      <w:szCs w:val="24"/>
    </w:rPr>
  </w:style>
  <w:style w:type="character" w:customStyle="1" w:styleId="a6">
    <w:name w:val="Обычный (веб) Знак"/>
    <w:link w:val="a5"/>
    <w:rsid w:val="00356E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Гариева Лилия Владимировна</dc:creator>
  <cp:keywords/>
  <dc:description/>
  <cp:lastModifiedBy>Гариева Лилия Владимировна</cp:lastModifiedBy>
  <cp:revision>3</cp:revision>
  <dcterms:created xsi:type="dcterms:W3CDTF">2023-04-14T11:02:00Z</dcterms:created>
  <dcterms:modified xsi:type="dcterms:W3CDTF">2023-04-14T11:02:00Z</dcterms:modified>
</cp:coreProperties>
</file>