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08" w:rsidRPr="00635D0F" w:rsidRDefault="008A3B08" w:rsidP="008A3B08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21"/>
      <w:r w:rsidRPr="00080261">
        <w:rPr>
          <w:sz w:val="26"/>
          <w:szCs w:val="26"/>
          <w:lang w:eastAsia="en-US"/>
        </w:rPr>
        <w:t>1.6. Природно-климатические условия и ресурсно-сырьевой потенциал</w:t>
      </w:r>
      <w:bookmarkEnd w:id="0"/>
    </w:p>
    <w:p w:rsidR="008A3B08" w:rsidRPr="00635D0F" w:rsidRDefault="008A3B08" w:rsidP="008A3B08">
      <w:pPr>
        <w:rPr>
          <w:rFonts w:eastAsiaTheme="minorHAnsi" w:cstheme="minorBidi"/>
          <w:color w:val="0000CC"/>
          <w:sz w:val="26"/>
          <w:szCs w:val="26"/>
          <w:lang w:eastAsia="en-US"/>
        </w:rPr>
      </w:pPr>
    </w:p>
    <w:p w:rsidR="008A3B08" w:rsidRPr="00635D0F" w:rsidRDefault="008A3B08" w:rsidP="008A3B08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35D0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2E845C1F" wp14:editId="26CED3BA">
            <wp:simplePos x="0" y="0"/>
            <wp:positionH relativeFrom="margin">
              <wp:posOffset>3240405</wp:posOffset>
            </wp:positionH>
            <wp:positionV relativeFrom="paragraph">
              <wp:posOffset>20320</wp:posOffset>
            </wp:positionV>
            <wp:extent cx="2324100" cy="1790700"/>
            <wp:effectExtent l="0" t="0" r="0" b="0"/>
            <wp:wrapSquare wrapText="bothSides"/>
            <wp:docPr id="34" name="Рисунок 34" descr="ког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ког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5D0F">
        <w:rPr>
          <w:rFonts w:eastAsia="Calibri"/>
          <w:sz w:val="26"/>
          <w:szCs w:val="26"/>
          <w:lang w:eastAsia="en-US"/>
        </w:rPr>
        <w:t>Климат города Когалыма, находящийся под непосредственным влиянием Арктики, характеризуется как резко континентальный, с суровой продолжительной зимой и коротким теплым летом.</w:t>
      </w:r>
    </w:p>
    <w:p w:rsidR="008A3B08" w:rsidRPr="00635D0F" w:rsidRDefault="008A3B08" w:rsidP="008A3B08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35D0F">
        <w:rPr>
          <w:rFonts w:eastAsia="Calibri"/>
          <w:sz w:val="26"/>
          <w:szCs w:val="26"/>
          <w:lang w:eastAsia="en-US"/>
        </w:rPr>
        <w:t xml:space="preserve">Безморозный период длится всего 98 дней. Устойчивые морозы наступают примерно с 25 октября и прекращаются лишь к 5 апреля, продолжаясь в среднем 164 дня. </w:t>
      </w:r>
      <w:r>
        <w:rPr>
          <w:rFonts w:eastAsia="Calibri"/>
          <w:sz w:val="26"/>
          <w:szCs w:val="26"/>
          <w:lang w:eastAsia="en-US"/>
        </w:rPr>
        <w:t>Заморозки отмечаются уже в начале сентября и еще 1 июня возможен последний заморозок.</w:t>
      </w:r>
    </w:p>
    <w:p w:rsidR="008A3B08" w:rsidRPr="00635D0F" w:rsidRDefault="008A3B08" w:rsidP="008A3B08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35D0F">
        <w:rPr>
          <w:rFonts w:eastAsia="Calibri"/>
          <w:sz w:val="26"/>
          <w:szCs w:val="26"/>
          <w:lang w:eastAsia="en-US"/>
        </w:rPr>
        <w:t>Многолетняя средняя годовая температура воздуха составляет -3,6</w:t>
      </w:r>
      <w:r w:rsidRPr="00635D0F">
        <w:rPr>
          <w:rFonts w:eastAsia="Calibri"/>
          <w:sz w:val="26"/>
          <w:szCs w:val="26"/>
          <w:vertAlign w:val="superscript"/>
          <w:lang w:eastAsia="en-US"/>
        </w:rPr>
        <w:t>0</w:t>
      </w:r>
      <w:r w:rsidRPr="00635D0F">
        <w:rPr>
          <w:rFonts w:eastAsia="Calibri"/>
          <w:sz w:val="26"/>
          <w:szCs w:val="26"/>
          <w:lang w:eastAsia="en-US"/>
        </w:rPr>
        <w:t>С. Самый холодный месяц – январь, средняя температура его -22,5</w:t>
      </w:r>
      <w:r w:rsidRPr="00635D0F">
        <w:rPr>
          <w:rFonts w:eastAsia="Calibri"/>
          <w:sz w:val="26"/>
          <w:szCs w:val="26"/>
          <w:vertAlign w:val="superscript"/>
          <w:lang w:eastAsia="en-US"/>
        </w:rPr>
        <w:t>0</w:t>
      </w:r>
      <w:r w:rsidRPr="00635D0F">
        <w:rPr>
          <w:rFonts w:eastAsia="Calibri"/>
          <w:sz w:val="26"/>
          <w:szCs w:val="26"/>
          <w:lang w:eastAsia="en-US"/>
        </w:rPr>
        <w:t>С. Абсолютные минимумы приходятся на декабрь-февраль, составляя -58</w:t>
      </w:r>
      <w:r w:rsidRPr="00635D0F">
        <w:rPr>
          <w:rFonts w:eastAsia="Calibri"/>
          <w:sz w:val="26"/>
          <w:szCs w:val="26"/>
          <w:vertAlign w:val="superscript"/>
          <w:lang w:eastAsia="en-US"/>
        </w:rPr>
        <w:t>0</w:t>
      </w:r>
      <w:r w:rsidRPr="00635D0F">
        <w:rPr>
          <w:rFonts w:eastAsia="Calibri"/>
          <w:sz w:val="26"/>
          <w:szCs w:val="26"/>
          <w:lang w:eastAsia="en-US"/>
        </w:rPr>
        <w:t>С. Самый теплый месяц – июль, средняя температура которого +17</w:t>
      </w:r>
      <w:r w:rsidRPr="00635D0F">
        <w:rPr>
          <w:rFonts w:eastAsia="Calibri"/>
          <w:sz w:val="26"/>
          <w:szCs w:val="26"/>
          <w:vertAlign w:val="superscript"/>
          <w:lang w:eastAsia="en-US"/>
        </w:rPr>
        <w:t>0</w:t>
      </w:r>
      <w:r w:rsidRPr="00635D0F">
        <w:rPr>
          <w:rFonts w:eastAsia="Calibri"/>
          <w:sz w:val="26"/>
          <w:szCs w:val="26"/>
          <w:lang w:eastAsia="en-US"/>
        </w:rPr>
        <w:t>С. Абсолютный максимум температуры воздуха достигает +34</w:t>
      </w:r>
      <w:r w:rsidRPr="00635D0F">
        <w:rPr>
          <w:rFonts w:eastAsia="Calibri"/>
          <w:sz w:val="26"/>
          <w:szCs w:val="26"/>
          <w:vertAlign w:val="superscript"/>
          <w:lang w:eastAsia="en-US"/>
        </w:rPr>
        <w:t>0</w:t>
      </w:r>
      <w:r w:rsidRPr="00635D0F">
        <w:rPr>
          <w:rFonts w:eastAsia="Calibri"/>
          <w:sz w:val="26"/>
          <w:szCs w:val="26"/>
          <w:lang w:eastAsia="en-US"/>
        </w:rPr>
        <w:t>С.</w:t>
      </w:r>
    </w:p>
    <w:p w:rsidR="008A3B08" w:rsidRPr="00635D0F" w:rsidRDefault="008A3B08" w:rsidP="008A3B08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35D0F">
        <w:rPr>
          <w:rFonts w:ascii="Calibri" w:eastAsia="Calibri" w:hAnsi="Calibri"/>
          <w:noProof/>
          <w:sz w:val="22"/>
          <w:szCs w:val="22"/>
        </w:rPr>
        <w:drawing>
          <wp:anchor distT="85344" distB="121031" distL="217932" distR="216662" simplePos="0" relativeHeight="251659264" behindDoc="1" locked="0" layoutInCell="1" allowOverlap="1" wp14:anchorId="679D3E77" wp14:editId="16724867">
            <wp:simplePos x="0" y="0"/>
            <wp:positionH relativeFrom="column">
              <wp:posOffset>151130</wp:posOffset>
            </wp:positionH>
            <wp:positionV relativeFrom="paragraph">
              <wp:posOffset>234950</wp:posOffset>
            </wp:positionV>
            <wp:extent cx="2155825" cy="1433830"/>
            <wp:effectExtent l="114300" t="114300" r="111125" b="147320"/>
            <wp:wrapTight wrapText="bothSides">
              <wp:wrapPolygon edited="0">
                <wp:start x="-1145" y="-1722"/>
                <wp:lineTo x="-1145" y="23532"/>
                <wp:lineTo x="22523" y="23532"/>
                <wp:lineTo x="22523" y="-1722"/>
                <wp:lineTo x="-1145" y="-1722"/>
              </wp:wrapPolygon>
            </wp:wrapTight>
            <wp:docPr id="16" name="Рисунок 16" descr="ког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ког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433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5D0F">
        <w:rPr>
          <w:rFonts w:eastAsia="Calibri"/>
          <w:sz w:val="26"/>
          <w:szCs w:val="26"/>
          <w:lang w:eastAsia="en-US"/>
        </w:rPr>
        <w:t>Сумма годовых осадков в среднем около 676 мм, основная масса которых (467 мм) приходится на теплое время года (с апреля по октябрь). Наибольшее среднемесячное количество осадков наблюдается в августе – 82 мм, наименьшее – в феврале – 28 мм.</w:t>
      </w:r>
    </w:p>
    <w:p w:rsidR="008A3B08" w:rsidRPr="00635D0F" w:rsidRDefault="008A3B08" w:rsidP="008A3B08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35D0F">
        <w:rPr>
          <w:rFonts w:eastAsia="Calibri"/>
          <w:sz w:val="26"/>
          <w:szCs w:val="26"/>
          <w:lang w:eastAsia="en-US"/>
        </w:rPr>
        <w:t>Снежный покров устанавливается во второй декаде октября – начале ноября. Наибольшая высота снежного покрова на защищенных участках равна 80-95 см. Устойчивый снежный покров разрушается в течении мая. В среднем продолжительность периода со снежным покровом составляет 204 дня.</w:t>
      </w:r>
    </w:p>
    <w:p w:rsidR="008A3B08" w:rsidRPr="00900AD2" w:rsidRDefault="008A3B08" w:rsidP="008A3B08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900AD2">
        <w:rPr>
          <w:rFonts w:eastAsia="Calibri"/>
          <w:sz w:val="26"/>
          <w:szCs w:val="26"/>
          <w:lang w:eastAsia="en-US"/>
        </w:rPr>
        <w:t>Среднемесячные значения относительной влажности воздуха меняются от 70-71% в мае-июне до 86% в октябре.</w:t>
      </w:r>
    </w:p>
    <w:p w:rsidR="008A3B08" w:rsidRPr="00635D0F" w:rsidRDefault="008A3B08" w:rsidP="008A3B08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900AD2">
        <w:rPr>
          <w:rFonts w:eastAsia="Calibri"/>
          <w:sz w:val="26"/>
          <w:szCs w:val="26"/>
          <w:lang w:eastAsia="en-US"/>
        </w:rPr>
        <w:t>В холодный период преобладают</w:t>
      </w:r>
      <w:r w:rsidRPr="00635D0F">
        <w:rPr>
          <w:rFonts w:eastAsia="Calibri"/>
          <w:sz w:val="26"/>
          <w:szCs w:val="26"/>
          <w:lang w:eastAsia="en-US"/>
        </w:rPr>
        <w:t xml:space="preserve"> западные и юго-западные ветры. В теплый период увеличивается повторяемость северных ветров.</w:t>
      </w:r>
    </w:p>
    <w:p w:rsidR="008A3B08" w:rsidRPr="00635D0F" w:rsidRDefault="008A3B08" w:rsidP="008A3B0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5D0F">
        <w:rPr>
          <w:rFonts w:eastAsia="Calibri"/>
          <w:sz w:val="26"/>
          <w:szCs w:val="26"/>
          <w:lang w:eastAsia="en-US"/>
        </w:rPr>
        <w:t>Нормативная глубина сезонного промерзания составляет в естественных условиях 1,76 м, на участках без снега и растительности – 3,9 м.</w:t>
      </w:r>
    </w:p>
    <w:p w:rsidR="008A3B08" w:rsidRPr="00635D0F" w:rsidRDefault="008A3B08" w:rsidP="008A3B0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5D0F">
        <w:rPr>
          <w:rFonts w:eastAsia="Calibri"/>
          <w:sz w:val="26"/>
          <w:szCs w:val="26"/>
          <w:lang w:eastAsia="en-US"/>
        </w:rPr>
        <w:t>В геологическом строении осадочного чехла принимают участие мезозойские, палеогеновые (олигоценовые), четвертичные и современные образования.</w:t>
      </w:r>
    </w:p>
    <w:p w:rsidR="008A3B08" w:rsidRPr="00635D0F" w:rsidRDefault="008A3B08" w:rsidP="008A3B0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5D0F">
        <w:rPr>
          <w:rFonts w:eastAsia="Calibri"/>
          <w:sz w:val="26"/>
          <w:szCs w:val="26"/>
          <w:lang w:eastAsia="en-US"/>
        </w:rPr>
        <w:t xml:space="preserve">С первыми связана промышленная </w:t>
      </w:r>
      <w:proofErr w:type="spellStart"/>
      <w:r w:rsidRPr="00635D0F">
        <w:rPr>
          <w:rFonts w:eastAsia="Calibri"/>
          <w:sz w:val="26"/>
          <w:szCs w:val="26"/>
          <w:lang w:eastAsia="en-US"/>
        </w:rPr>
        <w:t>нефтегазоносность</w:t>
      </w:r>
      <w:proofErr w:type="spellEnd"/>
      <w:r w:rsidRPr="00635D0F">
        <w:rPr>
          <w:rFonts w:eastAsia="Calibri"/>
          <w:sz w:val="26"/>
          <w:szCs w:val="26"/>
          <w:lang w:eastAsia="en-US"/>
        </w:rPr>
        <w:t>.</w:t>
      </w:r>
    </w:p>
    <w:p w:rsidR="008A3B08" w:rsidRPr="00635D0F" w:rsidRDefault="008A3B08" w:rsidP="008A3B0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5D0F">
        <w:rPr>
          <w:rFonts w:eastAsia="Calibri"/>
          <w:sz w:val="26"/>
          <w:szCs w:val="26"/>
          <w:lang w:eastAsia="en-US"/>
        </w:rPr>
        <w:t>На территории города Когалыма имеются общераспространённые и топливно-энергетические полезные ископаемые. В районе города частично расположены лицензированные участки эксплуатируемых нефтяных месторождений – Южно-</w:t>
      </w:r>
      <w:proofErr w:type="spellStart"/>
      <w:r w:rsidRPr="00635D0F">
        <w:rPr>
          <w:rFonts w:eastAsia="Calibri"/>
          <w:sz w:val="26"/>
          <w:szCs w:val="26"/>
          <w:lang w:eastAsia="en-US"/>
        </w:rPr>
        <w:t>Ягунский</w:t>
      </w:r>
      <w:proofErr w:type="spellEnd"/>
      <w:r w:rsidRPr="00635D0F">
        <w:rPr>
          <w:rFonts w:eastAsia="Calibri"/>
          <w:sz w:val="26"/>
          <w:szCs w:val="26"/>
          <w:lang w:eastAsia="en-US"/>
        </w:rPr>
        <w:t>, Дружный, Кустовой и Южно-Кустовой.</w:t>
      </w:r>
    </w:p>
    <w:p w:rsidR="008A3B08" w:rsidRPr="00635D0F" w:rsidRDefault="008A3B08" w:rsidP="008A3B0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5D0F">
        <w:rPr>
          <w:rFonts w:eastAsia="Calibri"/>
          <w:sz w:val="26"/>
          <w:szCs w:val="26"/>
          <w:lang w:eastAsia="en-US"/>
        </w:rPr>
        <w:t xml:space="preserve">Согласно данным Департамента по недропользованию и природных ресурсов Ханты-Мансийского автономного округа – Югры на территории городского округа </w:t>
      </w:r>
      <w:r w:rsidRPr="00635D0F">
        <w:rPr>
          <w:rFonts w:eastAsia="Calibri"/>
          <w:sz w:val="26"/>
          <w:szCs w:val="26"/>
          <w:lang w:eastAsia="en-US"/>
        </w:rPr>
        <w:lastRenderedPageBreak/>
        <w:t>наход</w:t>
      </w:r>
      <w:r>
        <w:rPr>
          <w:rFonts w:eastAsia="Calibri"/>
          <w:sz w:val="26"/>
          <w:szCs w:val="26"/>
          <w:lang w:eastAsia="en-US"/>
        </w:rPr>
        <w:t xml:space="preserve">ится </w:t>
      </w:r>
      <w:r w:rsidRPr="00635D0F">
        <w:rPr>
          <w:rFonts w:eastAsia="Calibri"/>
          <w:sz w:val="26"/>
          <w:szCs w:val="26"/>
          <w:lang w:eastAsia="en-US"/>
        </w:rPr>
        <w:t xml:space="preserve">4 месторождения и 5 проявлений общераспространённых полезных ископаемых. </w:t>
      </w:r>
    </w:p>
    <w:p w:rsidR="008A3B08" w:rsidRPr="00635D0F" w:rsidRDefault="008A3B08" w:rsidP="008A3B0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635D0F">
        <w:rPr>
          <w:rFonts w:eastAsia="Calibri"/>
          <w:sz w:val="26"/>
          <w:szCs w:val="26"/>
          <w:lang w:eastAsia="en-US"/>
        </w:rPr>
        <w:t>В толще песков</w:t>
      </w:r>
      <w:proofErr w:type="gramEnd"/>
      <w:r w:rsidRPr="00635D0F">
        <w:rPr>
          <w:rFonts w:eastAsia="Calibri"/>
          <w:sz w:val="26"/>
          <w:szCs w:val="26"/>
          <w:lang w:eastAsia="en-US"/>
        </w:rPr>
        <w:t xml:space="preserve"> встречаются прослои </w:t>
      </w:r>
      <w:proofErr w:type="spellStart"/>
      <w:r w:rsidRPr="00635D0F">
        <w:rPr>
          <w:rFonts w:eastAsia="Calibri"/>
          <w:sz w:val="26"/>
          <w:szCs w:val="26"/>
          <w:lang w:eastAsia="en-US"/>
        </w:rPr>
        <w:t>опесчаненных</w:t>
      </w:r>
      <w:proofErr w:type="spellEnd"/>
      <w:r w:rsidRPr="00635D0F">
        <w:rPr>
          <w:rFonts w:eastAsia="Calibri"/>
          <w:sz w:val="26"/>
          <w:szCs w:val="26"/>
          <w:lang w:eastAsia="en-US"/>
        </w:rPr>
        <w:t xml:space="preserve"> суглинков, от </w:t>
      </w:r>
      <w:proofErr w:type="spellStart"/>
      <w:r w:rsidRPr="00635D0F">
        <w:rPr>
          <w:rFonts w:eastAsia="Calibri"/>
          <w:sz w:val="26"/>
          <w:szCs w:val="26"/>
          <w:lang w:eastAsia="en-US"/>
        </w:rPr>
        <w:t>тугопластичных</w:t>
      </w:r>
      <w:proofErr w:type="spellEnd"/>
      <w:r w:rsidRPr="00635D0F">
        <w:rPr>
          <w:rFonts w:eastAsia="Calibri"/>
          <w:sz w:val="26"/>
          <w:szCs w:val="26"/>
          <w:lang w:eastAsia="en-US"/>
        </w:rPr>
        <w:t xml:space="preserve"> до </w:t>
      </w:r>
      <w:proofErr w:type="spellStart"/>
      <w:r w:rsidRPr="00635D0F">
        <w:rPr>
          <w:rFonts w:eastAsia="Calibri"/>
          <w:sz w:val="26"/>
          <w:szCs w:val="26"/>
          <w:lang w:eastAsia="en-US"/>
        </w:rPr>
        <w:t>мягкопластичных</w:t>
      </w:r>
      <w:proofErr w:type="spellEnd"/>
      <w:r w:rsidRPr="00635D0F">
        <w:rPr>
          <w:rFonts w:eastAsia="Calibri"/>
          <w:sz w:val="26"/>
          <w:szCs w:val="26"/>
          <w:lang w:eastAsia="en-US"/>
        </w:rPr>
        <w:t xml:space="preserve">, мощностью до 2 м. Грунты </w:t>
      </w:r>
      <w:proofErr w:type="spellStart"/>
      <w:r w:rsidRPr="00635D0F">
        <w:rPr>
          <w:rFonts w:eastAsia="Calibri"/>
          <w:sz w:val="26"/>
          <w:szCs w:val="26"/>
          <w:lang w:eastAsia="en-US"/>
        </w:rPr>
        <w:t>слабопучинистые</w:t>
      </w:r>
      <w:proofErr w:type="spellEnd"/>
      <w:r w:rsidRPr="00635D0F">
        <w:rPr>
          <w:rFonts w:eastAsia="Calibri"/>
          <w:sz w:val="26"/>
          <w:szCs w:val="26"/>
          <w:lang w:eastAsia="en-US"/>
        </w:rPr>
        <w:t xml:space="preserve">. </w:t>
      </w:r>
    </w:p>
    <w:p w:rsidR="008A3B08" w:rsidRPr="00635D0F" w:rsidRDefault="008A3B08" w:rsidP="008A3B0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35D0F">
        <w:rPr>
          <w:rFonts w:ascii="Calibri" w:eastAsia="Calibri" w:hAnsi="Calibri"/>
          <w:noProof/>
          <w:sz w:val="22"/>
          <w:szCs w:val="22"/>
        </w:rPr>
        <w:drawing>
          <wp:anchor distT="85344" distB="120015" distL="224812" distR="239032" simplePos="0" relativeHeight="251660288" behindDoc="1" locked="0" layoutInCell="1" allowOverlap="1" wp14:anchorId="395063D8" wp14:editId="5C1339CC">
            <wp:simplePos x="0" y="0"/>
            <wp:positionH relativeFrom="column">
              <wp:posOffset>154305</wp:posOffset>
            </wp:positionH>
            <wp:positionV relativeFrom="paragraph">
              <wp:posOffset>208915</wp:posOffset>
            </wp:positionV>
            <wp:extent cx="2243455" cy="1403350"/>
            <wp:effectExtent l="114300" t="114300" r="99695" b="139700"/>
            <wp:wrapTight wrapText="bothSides">
              <wp:wrapPolygon edited="0">
                <wp:start x="-1100" y="-1759"/>
                <wp:lineTo x="-1100" y="23457"/>
                <wp:lineTo x="22376" y="23457"/>
                <wp:lineTo x="22376" y="-1759"/>
                <wp:lineTo x="-1100" y="-1759"/>
              </wp:wrapPolygon>
            </wp:wrapTight>
            <wp:docPr id="18" name="Рисунок 18" descr="DSC0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DSC010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403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5D0F">
        <w:rPr>
          <w:rFonts w:eastAsia="Calibri"/>
          <w:sz w:val="26"/>
          <w:szCs w:val="26"/>
          <w:lang w:eastAsia="en-US"/>
        </w:rPr>
        <w:t>Мощность аллювиальных отложений составляет 15-18 м.</w:t>
      </w:r>
    </w:p>
    <w:p w:rsidR="008A3B08" w:rsidRPr="00D252A6" w:rsidRDefault="008A3B08" w:rsidP="008A3B0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5D0F">
        <w:rPr>
          <w:rFonts w:eastAsia="Calibri"/>
          <w:sz w:val="26"/>
          <w:szCs w:val="26"/>
          <w:lang w:eastAsia="en-US"/>
        </w:rPr>
        <w:t xml:space="preserve">Широкое распространение на </w:t>
      </w:r>
      <w:r w:rsidRPr="00D252A6">
        <w:rPr>
          <w:rFonts w:eastAsia="Calibri"/>
          <w:sz w:val="26"/>
          <w:szCs w:val="26"/>
          <w:lang w:eastAsia="en-US"/>
        </w:rPr>
        <w:t xml:space="preserve">всех геоморфологических элементах рельефа имеют болотные и </w:t>
      </w:r>
      <w:proofErr w:type="spellStart"/>
      <w:r w:rsidRPr="00D252A6">
        <w:rPr>
          <w:rFonts w:eastAsia="Calibri"/>
          <w:sz w:val="26"/>
          <w:szCs w:val="26"/>
          <w:lang w:eastAsia="en-US"/>
        </w:rPr>
        <w:t>озёрно</w:t>
      </w:r>
      <w:proofErr w:type="spellEnd"/>
      <w:r w:rsidRPr="00D252A6">
        <w:rPr>
          <w:rFonts w:eastAsia="Calibri"/>
          <w:sz w:val="26"/>
          <w:szCs w:val="26"/>
          <w:lang w:eastAsia="en-US"/>
        </w:rPr>
        <w:t>-болотные осадки. Мощность торфа большей частью колеблется в пределах 1,0-3,5 м, чаще до 2 м, в юго-восточной и юго-западной частях территории города, на отдельных участках (преимущественно в поймах рек) она достигает 5,0-7,0 м.</w:t>
      </w:r>
    </w:p>
    <w:p w:rsidR="008A3B08" w:rsidRPr="00635D0F" w:rsidRDefault="008A3B08" w:rsidP="008A3B0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52A6">
        <w:rPr>
          <w:rFonts w:eastAsia="Calibri"/>
          <w:sz w:val="26"/>
          <w:szCs w:val="26"/>
          <w:lang w:eastAsia="en-US"/>
        </w:rPr>
        <w:t>Минеральное дно болот слагают, в основном, пески мелкозернистые. Донные отложения озёр представлены илами, сапропелями</w:t>
      </w:r>
      <w:r w:rsidRPr="00635D0F">
        <w:rPr>
          <w:rFonts w:eastAsia="Calibri"/>
          <w:sz w:val="26"/>
          <w:szCs w:val="26"/>
          <w:lang w:eastAsia="en-US"/>
        </w:rPr>
        <w:t xml:space="preserve"> и мелкими песками.</w:t>
      </w:r>
    </w:p>
    <w:p w:rsidR="008A3B08" w:rsidRPr="00635D0F" w:rsidRDefault="008A3B08" w:rsidP="008A3B0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5D0F">
        <w:rPr>
          <w:rFonts w:eastAsia="Calibri"/>
          <w:sz w:val="26"/>
          <w:szCs w:val="26"/>
          <w:lang w:eastAsia="en-US"/>
        </w:rPr>
        <w:t>Заболачивание проявляется достаточно интенсивно (площадь заболоченных территорий составляет до 50%) как на пойменных террасах, так и водоразделах, что связано с плоским рельефом и расположением территории в зоне избыточного увлажнения. Повышение уровня воды в реках во время паводков приводит к повышению уровней грунтовых вод и развитию процессов подтопления.</w:t>
      </w:r>
    </w:p>
    <w:p w:rsidR="008A3B08" w:rsidRDefault="008A3B08" w:rsidP="008A3B0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5D0F">
        <w:rPr>
          <w:rFonts w:eastAsia="Calibri"/>
          <w:sz w:val="26"/>
          <w:szCs w:val="26"/>
          <w:lang w:eastAsia="en-US"/>
        </w:rPr>
        <w:t xml:space="preserve">Город Когалым расположен в зоне распространения островной реликтовой мерзлоты. </w:t>
      </w:r>
      <w:proofErr w:type="spellStart"/>
      <w:r w:rsidRPr="00635D0F">
        <w:rPr>
          <w:rFonts w:eastAsia="Calibri"/>
          <w:sz w:val="26"/>
          <w:szCs w:val="26"/>
          <w:lang w:eastAsia="en-US"/>
        </w:rPr>
        <w:t>Многолетнемёрзлые</w:t>
      </w:r>
      <w:proofErr w:type="spellEnd"/>
      <w:r w:rsidRPr="00635D0F">
        <w:rPr>
          <w:rFonts w:eastAsia="Calibri"/>
          <w:sz w:val="26"/>
          <w:szCs w:val="26"/>
          <w:lang w:eastAsia="en-US"/>
        </w:rPr>
        <w:t xml:space="preserve"> породы залегают на глубинах 100-200 м от поверхности, мощность их достигает 100-200 м. В связи с большой глубиной залегания </w:t>
      </w:r>
      <w:proofErr w:type="spellStart"/>
      <w:r w:rsidRPr="00635D0F">
        <w:rPr>
          <w:rFonts w:eastAsia="Calibri"/>
          <w:sz w:val="26"/>
          <w:szCs w:val="26"/>
          <w:lang w:eastAsia="en-US"/>
        </w:rPr>
        <w:t>многолетнемёрзлые</w:t>
      </w:r>
      <w:proofErr w:type="spellEnd"/>
      <w:r w:rsidRPr="00635D0F">
        <w:rPr>
          <w:rFonts w:eastAsia="Calibri"/>
          <w:sz w:val="26"/>
          <w:szCs w:val="26"/>
          <w:lang w:eastAsia="en-US"/>
        </w:rPr>
        <w:t xml:space="preserve"> породы не оказывают непосредственного влияния на условия строительства.</w:t>
      </w:r>
    </w:p>
    <w:p w:rsidR="009F761D" w:rsidRPr="00486133" w:rsidRDefault="009F761D" w:rsidP="00486133">
      <w:bookmarkStart w:id="1" w:name="_GoBack"/>
      <w:bookmarkEnd w:id="1"/>
    </w:p>
    <w:sectPr w:rsidR="009F761D" w:rsidRPr="0048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0"/>
    <w:rsid w:val="000523E0"/>
    <w:rsid w:val="00055F44"/>
    <w:rsid w:val="0010056F"/>
    <w:rsid w:val="00190158"/>
    <w:rsid w:val="00486133"/>
    <w:rsid w:val="007450E8"/>
    <w:rsid w:val="008A3B08"/>
    <w:rsid w:val="009F761D"/>
    <w:rsid w:val="00A938A0"/>
    <w:rsid w:val="00AE04C1"/>
    <w:rsid w:val="00C344AE"/>
    <w:rsid w:val="00C95281"/>
    <w:rsid w:val="00DD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DE55-4B69-42FF-A1BD-B0FCFA9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3</cp:revision>
  <dcterms:created xsi:type="dcterms:W3CDTF">2023-04-14T10:44:00Z</dcterms:created>
  <dcterms:modified xsi:type="dcterms:W3CDTF">2023-04-14T10:44:00Z</dcterms:modified>
</cp:coreProperties>
</file>