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33E" w:rsidRPr="007851E9" w:rsidRDefault="0030533E" w:rsidP="0030533E">
      <w:pPr>
        <w:keepNext/>
        <w:keepLines/>
        <w:pBdr>
          <w:top w:val="single" w:sz="4" w:space="1" w:color="auto"/>
          <w:bottom w:val="single" w:sz="4" w:space="1" w:color="auto"/>
        </w:pBdr>
        <w:jc w:val="both"/>
        <w:outlineLvl w:val="0"/>
        <w:rPr>
          <w:sz w:val="26"/>
          <w:szCs w:val="26"/>
          <w:lang w:eastAsia="en-US"/>
        </w:rPr>
      </w:pPr>
      <w:bookmarkStart w:id="0" w:name="_Toc100846827"/>
      <w:r w:rsidRPr="0033041E">
        <w:rPr>
          <w:sz w:val="26"/>
          <w:szCs w:val="26"/>
          <w:lang w:eastAsia="en-US"/>
        </w:rPr>
        <w:t>2.2 Основные направления бюджетной и налоговой политики города Когалыма</w:t>
      </w:r>
      <w:bookmarkEnd w:id="0"/>
    </w:p>
    <w:p w:rsidR="0030533E" w:rsidRPr="007851E9" w:rsidRDefault="0030533E" w:rsidP="0030533E">
      <w:pPr>
        <w:ind w:firstLine="709"/>
        <w:jc w:val="both"/>
        <w:rPr>
          <w:sz w:val="26"/>
          <w:szCs w:val="26"/>
        </w:rPr>
      </w:pPr>
    </w:p>
    <w:p w:rsidR="0030533E" w:rsidRPr="00AE7103" w:rsidRDefault="0030533E" w:rsidP="0030533E">
      <w:pPr>
        <w:ind w:right="-1" w:firstLine="709"/>
        <w:jc w:val="both"/>
        <w:rPr>
          <w:sz w:val="26"/>
          <w:szCs w:val="26"/>
        </w:rPr>
      </w:pPr>
      <w:r w:rsidRPr="00AE7103">
        <w:rPr>
          <w:sz w:val="26"/>
          <w:szCs w:val="26"/>
        </w:rPr>
        <w:t xml:space="preserve">В бюджетной и налоговой политике города Когалыма сохранены основные ориентиры и приоритеты, обеспечивающие сохранение финансовой устойчивости и сбалансированности бюджета города Когалыма, достижение национальных целей развития, направленных на повышение уровня жизни населения города, создание комфортных условий для их проживания, обеспечение достойного эффективного труда людей, успешное предпринимательство и реализацию инвестиционной политики. </w:t>
      </w:r>
    </w:p>
    <w:p w:rsidR="0030533E" w:rsidRPr="00AE7103" w:rsidRDefault="0030533E" w:rsidP="0030533E">
      <w:pPr>
        <w:ind w:right="-1" w:firstLine="709"/>
        <w:jc w:val="both"/>
        <w:rPr>
          <w:sz w:val="26"/>
          <w:szCs w:val="26"/>
        </w:rPr>
      </w:pPr>
      <w:r w:rsidRPr="00AE7103">
        <w:rPr>
          <w:sz w:val="26"/>
          <w:szCs w:val="26"/>
        </w:rPr>
        <w:t xml:space="preserve">Налоговая политика является составным элементом экономической политики города, обеспечивающим формирование бюджета города Когалыма (далее </w:t>
      </w:r>
      <w:r>
        <w:rPr>
          <w:sz w:val="26"/>
          <w:szCs w:val="26"/>
        </w:rPr>
        <w:t>также –</w:t>
      </w:r>
      <w:r w:rsidRPr="00AE7103">
        <w:rPr>
          <w:sz w:val="26"/>
          <w:szCs w:val="26"/>
        </w:rPr>
        <w:t xml:space="preserve"> бюджет города), способствующим развитию производства, малого и среднего предпринимательства, стимулирующим инвестиционную деятельность, что очень важно в условиях финансовой нестабильности.</w:t>
      </w:r>
    </w:p>
    <w:p w:rsidR="0030533E" w:rsidRPr="00AE7103" w:rsidRDefault="0030533E" w:rsidP="0030533E">
      <w:pPr>
        <w:ind w:right="-1" w:firstLine="709"/>
        <w:jc w:val="both"/>
        <w:rPr>
          <w:sz w:val="26"/>
          <w:szCs w:val="26"/>
        </w:rPr>
      </w:pPr>
      <w:r w:rsidRPr="00AE7103">
        <w:rPr>
          <w:sz w:val="26"/>
          <w:szCs w:val="26"/>
        </w:rPr>
        <w:t>В качестве приоритетной цели налоговой политики в среднесрочной перспективе выступает создание условий для обеспечения сбалансированности бюджета города.</w:t>
      </w:r>
    </w:p>
    <w:p w:rsidR="0030533E" w:rsidRPr="00AE7103" w:rsidRDefault="0030533E" w:rsidP="0030533E">
      <w:pPr>
        <w:ind w:right="-1" w:firstLine="709"/>
        <w:jc w:val="both"/>
        <w:rPr>
          <w:sz w:val="26"/>
          <w:szCs w:val="26"/>
        </w:rPr>
      </w:pPr>
      <w:r w:rsidRPr="00AE7103">
        <w:rPr>
          <w:sz w:val="26"/>
          <w:szCs w:val="26"/>
        </w:rPr>
        <w:t>Достижению поставленной цели будет способствовать решение ряда задач в следующих направлениях:</w:t>
      </w:r>
    </w:p>
    <w:p w:rsidR="0030533E" w:rsidRPr="00AE7103" w:rsidRDefault="0030533E" w:rsidP="0030533E">
      <w:pPr>
        <w:ind w:right="-1" w:firstLine="709"/>
        <w:jc w:val="both"/>
        <w:rPr>
          <w:sz w:val="26"/>
          <w:szCs w:val="26"/>
        </w:rPr>
      </w:pPr>
      <w:r w:rsidRPr="00AE7103">
        <w:rPr>
          <w:sz w:val="26"/>
          <w:szCs w:val="26"/>
        </w:rPr>
        <w:t>- стимулирование инвесторов, осуществляющих реализацию проектов, обеспечивающих рост налогового потенциала, путём выбора наиболее эффективных мер муниципальной поддержки;</w:t>
      </w:r>
    </w:p>
    <w:p w:rsidR="0030533E" w:rsidRPr="00AE7103" w:rsidRDefault="0030533E" w:rsidP="0030533E">
      <w:pPr>
        <w:ind w:right="-1" w:firstLine="709"/>
        <w:jc w:val="both"/>
        <w:rPr>
          <w:sz w:val="26"/>
          <w:szCs w:val="26"/>
        </w:rPr>
      </w:pPr>
      <w:r w:rsidRPr="00AE7103">
        <w:rPr>
          <w:sz w:val="26"/>
          <w:szCs w:val="26"/>
        </w:rPr>
        <w:t>- сохранение мер муниципальной поддержки субъектам малого и среднего бизнеса;</w:t>
      </w:r>
    </w:p>
    <w:p w:rsidR="0030533E" w:rsidRPr="00AE7103" w:rsidRDefault="0030533E" w:rsidP="0030533E">
      <w:pPr>
        <w:ind w:right="-1" w:firstLine="709"/>
        <w:jc w:val="both"/>
        <w:rPr>
          <w:sz w:val="26"/>
          <w:szCs w:val="26"/>
        </w:rPr>
      </w:pPr>
      <w:r w:rsidRPr="00AE7103">
        <w:rPr>
          <w:sz w:val="26"/>
          <w:szCs w:val="26"/>
        </w:rPr>
        <w:t>- продолжение работы по вовлечению в налоговый оборот отдельных объектов недвижимости, в отношении которых налог на имущество организаций исчисляется исходя из кадастровой стоимости;</w:t>
      </w:r>
    </w:p>
    <w:p w:rsidR="0030533E" w:rsidRPr="00AE7103" w:rsidRDefault="0030533E" w:rsidP="0030533E">
      <w:pPr>
        <w:ind w:right="-1" w:firstLine="709"/>
        <w:jc w:val="both"/>
        <w:rPr>
          <w:sz w:val="26"/>
          <w:szCs w:val="26"/>
        </w:rPr>
      </w:pPr>
      <w:r w:rsidRPr="00AE7103">
        <w:rPr>
          <w:sz w:val="26"/>
          <w:szCs w:val="26"/>
        </w:rPr>
        <w:t>- принятие решений и проведение на территории города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</w:t>
      </w:r>
    </w:p>
    <w:p w:rsidR="0030533E" w:rsidRPr="00AE7103" w:rsidRDefault="0030533E" w:rsidP="0030533E">
      <w:pPr>
        <w:ind w:right="-1" w:firstLine="709"/>
        <w:jc w:val="both"/>
        <w:rPr>
          <w:sz w:val="26"/>
          <w:szCs w:val="26"/>
        </w:rPr>
      </w:pPr>
      <w:r w:rsidRPr="00AE7103">
        <w:rPr>
          <w:sz w:val="26"/>
          <w:szCs w:val="26"/>
        </w:rPr>
        <w:t>- продолжение работы по эффективному межведомственному взаимодействию, целями которого являются повышение уровня собираемости местных налогов, снижение недоимки, достижение высокой степени достоверности информации об объектах налогообложения.</w:t>
      </w:r>
    </w:p>
    <w:p w:rsidR="0030533E" w:rsidRPr="00AE7103" w:rsidRDefault="0030533E" w:rsidP="0030533E">
      <w:pPr>
        <w:ind w:right="-1" w:firstLine="709"/>
        <w:jc w:val="both"/>
        <w:rPr>
          <w:sz w:val="26"/>
          <w:szCs w:val="26"/>
        </w:rPr>
      </w:pPr>
      <w:r w:rsidRPr="00AE7103">
        <w:rPr>
          <w:sz w:val="26"/>
          <w:szCs w:val="26"/>
        </w:rPr>
        <w:t>Одним из ключевых принципов эффективной и сбалансированной налоговой политики по-прежнему является рассмотрение льгот как налоговых расходов с проведением ежегодной процедуры оценки, позволяющей сделать обоснованное заключение о целесообразности и результативности затрат бюджета города, в качестве мер муниципальной поддержки в соответствии с целями муниципальных программ города Когалыма (далее - муниципальные программы города</w:t>
      </w:r>
      <w:r>
        <w:rPr>
          <w:sz w:val="26"/>
          <w:szCs w:val="26"/>
        </w:rPr>
        <w:t>, муниципальные программы</w:t>
      </w:r>
      <w:r w:rsidRPr="00AE7103">
        <w:rPr>
          <w:sz w:val="26"/>
          <w:szCs w:val="26"/>
        </w:rPr>
        <w:t>) и непрограммных расходов. Согласно проведённой оценке эффективности налоговых расходов за 2021 год, признаны неэффективными пониженные ставки земельного налога для земельных участков следующих видов разрешённого использования:</w:t>
      </w:r>
    </w:p>
    <w:p w:rsidR="0030533E" w:rsidRPr="00AE7103" w:rsidRDefault="0030533E" w:rsidP="0030533E">
      <w:pPr>
        <w:ind w:right="-1" w:firstLine="709"/>
        <w:jc w:val="both"/>
        <w:rPr>
          <w:sz w:val="26"/>
          <w:szCs w:val="26"/>
        </w:rPr>
      </w:pPr>
      <w:r w:rsidRPr="00AE7103">
        <w:rPr>
          <w:sz w:val="26"/>
          <w:szCs w:val="26"/>
        </w:rPr>
        <w:t xml:space="preserve">- 0,1% </w:t>
      </w:r>
      <w:proofErr w:type="spellStart"/>
      <w:r w:rsidRPr="00AE7103">
        <w:rPr>
          <w:sz w:val="26"/>
          <w:szCs w:val="26"/>
        </w:rPr>
        <w:t>среднеэтажная</w:t>
      </w:r>
      <w:proofErr w:type="spellEnd"/>
      <w:r w:rsidRPr="00AE7103">
        <w:rPr>
          <w:sz w:val="26"/>
          <w:szCs w:val="26"/>
        </w:rPr>
        <w:t xml:space="preserve"> жилая застройка, многоэтажная жилая застройка (высотная застройка); </w:t>
      </w:r>
    </w:p>
    <w:p w:rsidR="0030533E" w:rsidRPr="00AE7103" w:rsidRDefault="0030533E" w:rsidP="0030533E">
      <w:pPr>
        <w:ind w:right="-1" w:firstLine="709"/>
        <w:jc w:val="both"/>
        <w:rPr>
          <w:sz w:val="26"/>
          <w:szCs w:val="26"/>
        </w:rPr>
      </w:pPr>
      <w:r w:rsidRPr="00AE7103">
        <w:rPr>
          <w:sz w:val="26"/>
          <w:szCs w:val="26"/>
        </w:rPr>
        <w:t>- 0,3% ритуальная деятельность;</w:t>
      </w:r>
    </w:p>
    <w:p w:rsidR="0030533E" w:rsidRPr="00AE7103" w:rsidRDefault="0030533E" w:rsidP="0030533E">
      <w:pPr>
        <w:ind w:right="-1" w:firstLine="709"/>
        <w:jc w:val="both"/>
        <w:rPr>
          <w:sz w:val="26"/>
          <w:szCs w:val="26"/>
        </w:rPr>
      </w:pPr>
      <w:r w:rsidRPr="00AE7103">
        <w:rPr>
          <w:sz w:val="26"/>
          <w:szCs w:val="26"/>
        </w:rPr>
        <w:lastRenderedPageBreak/>
        <w:t>- 0,75% общественное использование объекта капитального строительства, религиозное использование, обеспечение научной деятельности, ветеринарное обслуживание, развлечение;</w:t>
      </w:r>
    </w:p>
    <w:p w:rsidR="0030533E" w:rsidRPr="00AE7103" w:rsidRDefault="0030533E" w:rsidP="0030533E">
      <w:pPr>
        <w:ind w:right="-1" w:firstLine="709"/>
        <w:jc w:val="both"/>
        <w:rPr>
          <w:sz w:val="26"/>
          <w:szCs w:val="26"/>
        </w:rPr>
      </w:pPr>
      <w:r w:rsidRPr="00AE7103">
        <w:rPr>
          <w:sz w:val="26"/>
          <w:szCs w:val="26"/>
        </w:rPr>
        <w:t>- 0,9% бытовое обслуживание;</w:t>
      </w:r>
    </w:p>
    <w:p w:rsidR="0030533E" w:rsidRPr="00AE7103" w:rsidRDefault="0030533E" w:rsidP="0030533E">
      <w:pPr>
        <w:ind w:right="-1" w:firstLine="709"/>
        <w:jc w:val="both"/>
        <w:rPr>
          <w:sz w:val="26"/>
          <w:szCs w:val="26"/>
        </w:rPr>
      </w:pPr>
      <w:r w:rsidRPr="00AE7103">
        <w:rPr>
          <w:sz w:val="26"/>
          <w:szCs w:val="26"/>
        </w:rPr>
        <w:t>- 1,0% специальная деятельность.</w:t>
      </w:r>
    </w:p>
    <w:p w:rsidR="0030533E" w:rsidRPr="00AE7103" w:rsidRDefault="0030533E" w:rsidP="0030533E">
      <w:pPr>
        <w:ind w:right="-1" w:firstLine="709"/>
        <w:jc w:val="both"/>
        <w:rPr>
          <w:sz w:val="26"/>
          <w:szCs w:val="26"/>
        </w:rPr>
      </w:pPr>
      <w:r w:rsidRPr="00AE7103">
        <w:rPr>
          <w:sz w:val="26"/>
          <w:szCs w:val="26"/>
        </w:rPr>
        <w:t xml:space="preserve">Предложены к отмене в связи с отсутствием документов стратегического планирования города Когалыма, содержащих показатели, в целях реализации которых могут быть предоставлены налоговые расходы, пониженные налоговые ставки по земельным участкам, с видом разрешённого использования: </w:t>
      </w:r>
    </w:p>
    <w:p w:rsidR="0030533E" w:rsidRPr="00AE7103" w:rsidRDefault="0030533E" w:rsidP="0030533E">
      <w:pPr>
        <w:ind w:right="-1" w:firstLine="709"/>
        <w:jc w:val="both"/>
        <w:rPr>
          <w:sz w:val="26"/>
          <w:szCs w:val="26"/>
        </w:rPr>
      </w:pPr>
      <w:r w:rsidRPr="00AE7103">
        <w:rPr>
          <w:sz w:val="26"/>
          <w:szCs w:val="26"/>
        </w:rPr>
        <w:t>- 0,3% обеспечение внутреннего правопорядка;</w:t>
      </w:r>
    </w:p>
    <w:p w:rsidR="0030533E" w:rsidRPr="00AE7103" w:rsidRDefault="0030533E" w:rsidP="0030533E">
      <w:pPr>
        <w:ind w:right="-1" w:firstLine="709"/>
        <w:jc w:val="both"/>
        <w:rPr>
          <w:sz w:val="26"/>
          <w:szCs w:val="26"/>
        </w:rPr>
      </w:pPr>
      <w:r w:rsidRPr="00AE7103">
        <w:rPr>
          <w:sz w:val="26"/>
          <w:szCs w:val="26"/>
        </w:rPr>
        <w:t>- 1,0% служебные гаражи и автомобильный транспорт.</w:t>
      </w:r>
    </w:p>
    <w:p w:rsidR="0030533E" w:rsidRPr="00AE7103" w:rsidRDefault="0030533E" w:rsidP="0030533E">
      <w:pPr>
        <w:ind w:right="-1" w:firstLine="709"/>
        <w:jc w:val="both"/>
        <w:rPr>
          <w:sz w:val="26"/>
          <w:szCs w:val="26"/>
        </w:rPr>
      </w:pPr>
      <w:r w:rsidRPr="00AE7103">
        <w:rPr>
          <w:sz w:val="26"/>
          <w:szCs w:val="26"/>
        </w:rPr>
        <w:t>По налогу на имущество физических лиц, перечень действующих налоговых расходов оставлен без изменений в целях дальнейшего повышения качества жизни отдельных категорий граждан и социальной поддержки физических лиц и субъектов малого и среднего предпринимательства.</w:t>
      </w:r>
    </w:p>
    <w:p w:rsidR="0030533E" w:rsidRPr="00AE7103" w:rsidRDefault="0030533E" w:rsidP="0030533E">
      <w:pPr>
        <w:ind w:right="-1" w:firstLine="709"/>
        <w:jc w:val="both"/>
        <w:rPr>
          <w:rFonts w:eastAsia="Calibri"/>
          <w:sz w:val="26"/>
          <w:szCs w:val="26"/>
        </w:rPr>
      </w:pPr>
      <w:r w:rsidRPr="00AE7103">
        <w:rPr>
          <w:rFonts w:eastAsia="Calibri"/>
          <w:sz w:val="26"/>
          <w:szCs w:val="26"/>
        </w:rPr>
        <w:t>Порядок формирования перечня налоговых расходов и оценки налоговых расходов города Когалыма утверждён постановлением Администрации города Когалыма от 19.08.2020 №1477.</w:t>
      </w:r>
    </w:p>
    <w:p w:rsidR="0030533E" w:rsidRPr="00AE7103" w:rsidRDefault="0030533E" w:rsidP="003053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7103">
        <w:rPr>
          <w:sz w:val="26"/>
          <w:szCs w:val="26"/>
        </w:rPr>
        <w:t xml:space="preserve">Как и прежде, основными источниками собственных доходов бюджета города Когалыма являются: налог на доходы физических лиц, налоги на совокупный доход и доходы от использования и продажи муниципального имущества. Показатели по налоговым и неналоговым доходам в 2022 году исполнены в сумме 2 309,0 млн. рублей (без учёта налоговых доходов по дополнительным нормативам отчислений в размере, не превышающем расчётного объёма дотации на выравнивание бюджетной обеспеченности), что больше поступлений 2021 года на 288,3 млн. рублей, или на 14,3%. </w:t>
      </w:r>
    </w:p>
    <w:p w:rsidR="0030533E" w:rsidRDefault="0030533E" w:rsidP="003053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D5788">
        <w:rPr>
          <w:sz w:val="26"/>
          <w:szCs w:val="26"/>
        </w:rPr>
        <w:t>Исходя из динамики поступлений НДФЛ в 2021 году в бюджет муниципального образования согласована замена дотации на выравнивание бюджетной обеспеченности муниципальных районов (городских округов) дополнительными нормативами отчислений от НДФЛ в размере 50%.</w:t>
      </w:r>
    </w:p>
    <w:p w:rsidR="0030533E" w:rsidRDefault="0030533E" w:rsidP="0030533E">
      <w:pPr>
        <w:autoSpaceDE w:val="0"/>
        <w:autoSpaceDN w:val="0"/>
        <w:adjustRightInd w:val="0"/>
        <w:jc w:val="both"/>
        <w:rPr>
          <w:color w:val="7030A0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1A34B7D2" wp14:editId="737CB3CD">
            <wp:extent cx="5219700" cy="4972050"/>
            <wp:effectExtent l="0" t="0" r="1905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0533E" w:rsidRPr="009B55EB" w:rsidRDefault="0030533E" w:rsidP="0030533E">
      <w:pPr>
        <w:ind w:firstLine="708"/>
        <w:jc w:val="both"/>
        <w:rPr>
          <w:sz w:val="26"/>
          <w:szCs w:val="26"/>
        </w:rPr>
      </w:pPr>
      <w:r w:rsidRPr="009B55EB">
        <w:rPr>
          <w:sz w:val="26"/>
          <w:szCs w:val="26"/>
        </w:rPr>
        <w:t>В 2022 году была продолжена работа с администраторами доходов по обеспечению своевременного поступления платежей и сокращению задолженности в бюджет города, а также по изысканию доходных резервов, в том числе в рамках деятельности Комиссии по мобилизации дополнительных доходов в местный бюджет.</w:t>
      </w:r>
    </w:p>
    <w:p w:rsidR="0030533E" w:rsidRPr="009B55EB" w:rsidRDefault="0030533E" w:rsidP="003053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A7A6C">
        <w:rPr>
          <w:sz w:val="26"/>
          <w:szCs w:val="26"/>
        </w:rPr>
        <w:t>В целях увеличения доходной части бюджета города и оптимизации расходов, постановлением Администрации города Когалыма от 24.02.2022 №457 утверждён план мероприятий по росту доходов и оптимизации расходов бюджета города Когалыма на 2022-2024 годы (далее – План мероприятий).</w:t>
      </w:r>
    </w:p>
    <w:p w:rsidR="0030533E" w:rsidRPr="009B55EB" w:rsidRDefault="0030533E" w:rsidP="003053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B55EB">
        <w:rPr>
          <w:sz w:val="26"/>
          <w:szCs w:val="26"/>
        </w:rPr>
        <w:t xml:space="preserve">Эффект от реализации Плана мероприятий в части роста доходов бюджета города составил 33,9 млн. рублей, что составило 170,2% к утверждённому плану на 2022 год (19,9 млн. рублей). Эффект получен от реализации следующих мероприятий: </w:t>
      </w:r>
    </w:p>
    <w:p w:rsidR="0030533E" w:rsidRPr="009B55EB" w:rsidRDefault="0030533E" w:rsidP="0030533E">
      <w:pPr>
        <w:pStyle w:val="a3"/>
        <w:ind w:firstLine="708"/>
        <w:rPr>
          <w:rFonts w:eastAsia="Times New Roman"/>
          <w:sz w:val="26"/>
          <w:szCs w:val="26"/>
          <w:lang w:eastAsia="ru-RU"/>
        </w:rPr>
      </w:pPr>
      <w:r w:rsidRPr="009B55EB">
        <w:rPr>
          <w:rFonts w:eastAsia="Times New Roman"/>
          <w:sz w:val="26"/>
          <w:szCs w:val="26"/>
          <w:lang w:eastAsia="ru-RU"/>
        </w:rPr>
        <w:t>- оптимизации работы по вовлечению земель в оборот и их реализации;</w:t>
      </w:r>
    </w:p>
    <w:p w:rsidR="0030533E" w:rsidRPr="009B55EB" w:rsidRDefault="0030533E" w:rsidP="0030533E">
      <w:pPr>
        <w:pStyle w:val="a3"/>
        <w:ind w:firstLine="708"/>
        <w:rPr>
          <w:rFonts w:eastAsia="Times New Roman"/>
          <w:sz w:val="26"/>
          <w:szCs w:val="26"/>
          <w:lang w:eastAsia="ru-RU"/>
        </w:rPr>
      </w:pPr>
      <w:r w:rsidRPr="009B55EB">
        <w:rPr>
          <w:rFonts w:eastAsia="Times New Roman"/>
          <w:sz w:val="26"/>
          <w:szCs w:val="26"/>
          <w:lang w:eastAsia="ru-RU"/>
        </w:rPr>
        <w:t>- проведение мероприятий, направленных на погашение просроченной дебиторской задолженности по поступлениям неналоговых доходов;</w:t>
      </w:r>
    </w:p>
    <w:p w:rsidR="0030533E" w:rsidRPr="009B55EB" w:rsidRDefault="0030533E" w:rsidP="0030533E">
      <w:pPr>
        <w:pStyle w:val="a3"/>
        <w:ind w:firstLine="708"/>
        <w:rPr>
          <w:rFonts w:eastAsia="Times New Roman"/>
          <w:sz w:val="26"/>
          <w:szCs w:val="26"/>
          <w:lang w:eastAsia="ru-RU"/>
        </w:rPr>
      </w:pPr>
      <w:r w:rsidRPr="009B55EB">
        <w:rPr>
          <w:rFonts w:eastAsia="Times New Roman"/>
          <w:sz w:val="26"/>
          <w:szCs w:val="26"/>
          <w:lang w:eastAsia="ru-RU"/>
        </w:rPr>
        <w:t>- увеличение платы за пользование жилыми помещениями (платы за наём);</w:t>
      </w:r>
    </w:p>
    <w:p w:rsidR="0030533E" w:rsidRPr="009B55EB" w:rsidRDefault="0030533E" w:rsidP="0030533E">
      <w:pPr>
        <w:pStyle w:val="a3"/>
        <w:ind w:firstLine="708"/>
        <w:rPr>
          <w:rFonts w:eastAsia="Times New Roman"/>
          <w:sz w:val="26"/>
          <w:szCs w:val="26"/>
          <w:lang w:eastAsia="ru-RU"/>
        </w:rPr>
      </w:pPr>
      <w:r w:rsidRPr="009B55EB">
        <w:rPr>
          <w:rFonts w:eastAsia="Times New Roman"/>
          <w:sz w:val="26"/>
          <w:szCs w:val="26"/>
          <w:lang w:eastAsia="ru-RU"/>
        </w:rPr>
        <w:t>- увеличение поступлений от передачи в аренду земельных участков;</w:t>
      </w:r>
    </w:p>
    <w:p w:rsidR="0030533E" w:rsidRPr="009B55EB" w:rsidRDefault="0030533E" w:rsidP="0030533E">
      <w:pPr>
        <w:pStyle w:val="a3"/>
        <w:ind w:firstLine="708"/>
        <w:rPr>
          <w:rFonts w:eastAsia="Times New Roman"/>
          <w:sz w:val="26"/>
          <w:szCs w:val="26"/>
          <w:lang w:eastAsia="ru-RU"/>
        </w:rPr>
      </w:pPr>
      <w:r w:rsidRPr="009B55EB">
        <w:rPr>
          <w:rFonts w:eastAsia="Times New Roman"/>
          <w:sz w:val="26"/>
          <w:szCs w:val="26"/>
          <w:lang w:eastAsia="ru-RU"/>
        </w:rPr>
        <w:t>- осуществления контрольных мероприятий и принятия мер за нарушение правил благоустройства в городе Когалыме;</w:t>
      </w:r>
    </w:p>
    <w:p w:rsidR="0030533E" w:rsidRPr="009B55EB" w:rsidRDefault="0030533E" w:rsidP="0030533E">
      <w:pPr>
        <w:pStyle w:val="a3"/>
        <w:tabs>
          <w:tab w:val="left" w:pos="709"/>
          <w:tab w:val="left" w:pos="851"/>
          <w:tab w:val="left" w:pos="993"/>
        </w:tabs>
        <w:ind w:firstLine="708"/>
        <w:rPr>
          <w:rFonts w:eastAsia="Times New Roman"/>
          <w:sz w:val="26"/>
          <w:szCs w:val="26"/>
          <w:lang w:eastAsia="ru-RU"/>
        </w:rPr>
      </w:pPr>
      <w:r w:rsidRPr="009B55EB">
        <w:rPr>
          <w:rFonts w:eastAsia="Times New Roman"/>
          <w:sz w:val="26"/>
          <w:szCs w:val="26"/>
          <w:lang w:eastAsia="ru-RU"/>
        </w:rPr>
        <w:t>- создания условий для стимулирования малого и среднего предпринимательства;</w:t>
      </w:r>
    </w:p>
    <w:p w:rsidR="0030533E" w:rsidRPr="009B55EB" w:rsidRDefault="0030533E" w:rsidP="0030533E">
      <w:pPr>
        <w:pStyle w:val="a3"/>
        <w:ind w:firstLine="708"/>
        <w:rPr>
          <w:rFonts w:eastAsia="Times New Roman"/>
          <w:sz w:val="26"/>
          <w:szCs w:val="26"/>
          <w:lang w:eastAsia="ru-RU"/>
        </w:rPr>
      </w:pPr>
      <w:r w:rsidRPr="009B55EB">
        <w:rPr>
          <w:rFonts w:eastAsia="Times New Roman"/>
          <w:sz w:val="26"/>
          <w:szCs w:val="26"/>
          <w:lang w:eastAsia="ru-RU"/>
        </w:rPr>
        <w:lastRenderedPageBreak/>
        <w:t>- увеличения доходов от проведения мероприятий по размещению нестационарных торговых объектов;</w:t>
      </w:r>
    </w:p>
    <w:p w:rsidR="0030533E" w:rsidRPr="009B55EB" w:rsidRDefault="0030533E" w:rsidP="0030533E">
      <w:pPr>
        <w:pStyle w:val="a3"/>
        <w:ind w:firstLine="708"/>
        <w:rPr>
          <w:rFonts w:eastAsia="Times New Roman"/>
          <w:sz w:val="26"/>
          <w:szCs w:val="26"/>
          <w:lang w:eastAsia="ru-RU"/>
        </w:rPr>
      </w:pPr>
      <w:r w:rsidRPr="009B55EB">
        <w:rPr>
          <w:rFonts w:eastAsia="Times New Roman"/>
          <w:sz w:val="26"/>
          <w:szCs w:val="26"/>
          <w:lang w:eastAsia="ru-RU"/>
        </w:rPr>
        <w:t xml:space="preserve">- увеличения безвозмездных поступлений (добровольных пожертвований) от физических и юридических лиц в бюджет города Когалыма. </w:t>
      </w:r>
    </w:p>
    <w:p w:rsidR="0030533E" w:rsidRPr="009B55EB" w:rsidRDefault="0030533E" w:rsidP="0030533E">
      <w:pPr>
        <w:pStyle w:val="a3"/>
        <w:ind w:firstLine="708"/>
        <w:rPr>
          <w:rFonts w:eastAsia="Times New Roman"/>
          <w:sz w:val="26"/>
          <w:szCs w:val="26"/>
          <w:lang w:eastAsia="ru-RU"/>
        </w:rPr>
      </w:pPr>
      <w:r w:rsidRPr="009B55EB">
        <w:rPr>
          <w:rFonts w:eastAsia="Times New Roman"/>
          <w:sz w:val="26"/>
          <w:szCs w:val="26"/>
          <w:lang w:eastAsia="ru-RU"/>
        </w:rPr>
        <w:t>В 2022 году были внесены изменения в решение Думы города Когалыма от 20.06.2018 №200-ГД «О земельном налоге»:</w:t>
      </w:r>
    </w:p>
    <w:p w:rsidR="0030533E" w:rsidRPr="009B55EB" w:rsidRDefault="0030533E" w:rsidP="0030533E">
      <w:pPr>
        <w:pStyle w:val="a3"/>
        <w:ind w:firstLine="708"/>
        <w:rPr>
          <w:rFonts w:eastAsia="Times New Roman"/>
          <w:sz w:val="26"/>
          <w:szCs w:val="26"/>
          <w:lang w:eastAsia="ru-RU"/>
        </w:rPr>
      </w:pPr>
      <w:r w:rsidRPr="009B55EB">
        <w:rPr>
          <w:rFonts w:eastAsia="Times New Roman"/>
          <w:sz w:val="26"/>
          <w:szCs w:val="26"/>
          <w:lang w:eastAsia="ru-RU"/>
        </w:rPr>
        <w:t>- отменена уплата авансовых платежей по земельному налогу за 2,3 кварталы 2022 года субъектам малого и среднего предпринимательства, в целях поддержки при сложившейся ситуации в экономике;</w:t>
      </w:r>
    </w:p>
    <w:p w:rsidR="0030533E" w:rsidRPr="009B55EB" w:rsidRDefault="0030533E" w:rsidP="0030533E">
      <w:pPr>
        <w:pStyle w:val="a3"/>
        <w:ind w:firstLine="708"/>
        <w:rPr>
          <w:rFonts w:eastAsia="Times New Roman"/>
          <w:sz w:val="26"/>
          <w:szCs w:val="26"/>
          <w:lang w:eastAsia="ru-RU"/>
        </w:rPr>
      </w:pPr>
      <w:r w:rsidRPr="009B55EB">
        <w:rPr>
          <w:rFonts w:eastAsia="Times New Roman"/>
          <w:sz w:val="26"/>
          <w:szCs w:val="26"/>
          <w:lang w:eastAsia="ru-RU"/>
        </w:rPr>
        <w:t>- согласно проведённой оценке эффективности налоговых расходов за 2021 год, по 13 видам разрешённого использования земельных участков города Когалыма с 01.01.2023 отменены пониженные налоговые ставки земельного налога и установлены в максимальном размере в соответствии со статьёй 394 Налогового Кодекса Российской Федерации.</w:t>
      </w:r>
    </w:p>
    <w:p w:rsidR="0030533E" w:rsidRPr="009B55EB" w:rsidRDefault="0030533E" w:rsidP="0030533E">
      <w:pPr>
        <w:pStyle w:val="a3"/>
        <w:ind w:firstLine="708"/>
        <w:rPr>
          <w:rFonts w:eastAsia="Times New Roman"/>
          <w:sz w:val="26"/>
          <w:szCs w:val="26"/>
          <w:lang w:eastAsia="ru-RU"/>
        </w:rPr>
      </w:pPr>
      <w:r w:rsidRPr="009B55EB">
        <w:rPr>
          <w:rFonts w:eastAsia="Times New Roman"/>
          <w:sz w:val="26"/>
          <w:szCs w:val="26"/>
          <w:lang w:eastAsia="ru-RU"/>
        </w:rPr>
        <w:t>С 29 июня 2021 года вступил в силу Федеральный закон от 30 декабря 2020 года №518-ФЗ «О внесении изменений в отдельные законодательные акты Российской Федерации» (далее – Закон</w:t>
      </w:r>
      <w:r>
        <w:rPr>
          <w:rFonts w:eastAsia="Times New Roman"/>
          <w:sz w:val="26"/>
          <w:szCs w:val="26"/>
          <w:lang w:eastAsia="ru-RU"/>
        </w:rPr>
        <w:t xml:space="preserve"> 518-ФЗ</w:t>
      </w:r>
      <w:r w:rsidRPr="009B55EB">
        <w:rPr>
          <w:rFonts w:eastAsia="Times New Roman"/>
          <w:sz w:val="26"/>
          <w:szCs w:val="26"/>
          <w:lang w:eastAsia="ru-RU"/>
        </w:rPr>
        <w:t>), установивший порядок выявления правообладателей ранее учтённых объектов недвижимости. В 2021 году проведена работа по информированию граждан о способах и порядке предоставления в уполномоченные органы сведений о правообладателях ранее учтённых объектов недвижимости, создана комиссия по проведению осмотров зданий, сооружений, объектов незавершённого строительства, являющихся ранее учтёнными объектами, утверждена форма решения о выявлении правообладателя ранее учтённого объекта недвижимости, проанализирован Перечень ранее учтённых объектов недвижимости.</w:t>
      </w:r>
    </w:p>
    <w:p w:rsidR="0030533E" w:rsidRPr="009B55EB" w:rsidRDefault="0030533E" w:rsidP="0030533E">
      <w:pPr>
        <w:pStyle w:val="a3"/>
        <w:ind w:firstLine="708"/>
        <w:rPr>
          <w:rFonts w:eastAsia="Times New Roman"/>
          <w:sz w:val="26"/>
          <w:szCs w:val="26"/>
          <w:lang w:eastAsia="ru-RU"/>
        </w:rPr>
      </w:pPr>
      <w:r w:rsidRPr="009B55EB">
        <w:rPr>
          <w:rFonts w:eastAsia="Times New Roman"/>
          <w:sz w:val="26"/>
          <w:szCs w:val="26"/>
          <w:lang w:eastAsia="ru-RU"/>
        </w:rPr>
        <w:t>Во исполнение Закона</w:t>
      </w:r>
      <w:r>
        <w:rPr>
          <w:rFonts w:eastAsia="Times New Roman"/>
          <w:sz w:val="26"/>
          <w:szCs w:val="26"/>
          <w:lang w:eastAsia="ru-RU"/>
        </w:rPr>
        <w:t xml:space="preserve"> 518-ФЗ</w:t>
      </w:r>
      <w:r w:rsidRPr="009B55EB">
        <w:rPr>
          <w:rFonts w:eastAsia="Times New Roman"/>
          <w:sz w:val="26"/>
          <w:szCs w:val="26"/>
          <w:lang w:eastAsia="ru-RU"/>
        </w:rPr>
        <w:t xml:space="preserve"> в 2022 году проведено 23 осмотра объектов недвижимости, подготовлено и размещено на сайте муниципального образования 213 решений о выявлении правообладателей, подано 66 заявлений о внесении в Единый государственный реестр недвижимости и снято с учёта 364 дублирующих объекта недвижимости. По количеству поданных заявлений Когалым в 2022 году занял лидирующее место среди муниципалитетов Ханты-Мансийского автономного округа – Югры.</w:t>
      </w:r>
    </w:p>
    <w:p w:rsidR="0030533E" w:rsidRPr="009B55EB" w:rsidRDefault="0030533E" w:rsidP="0030533E">
      <w:pPr>
        <w:pStyle w:val="a3"/>
        <w:ind w:firstLine="708"/>
        <w:rPr>
          <w:rFonts w:eastAsia="Times New Roman"/>
          <w:sz w:val="26"/>
          <w:szCs w:val="26"/>
          <w:lang w:eastAsia="ru-RU"/>
        </w:rPr>
      </w:pPr>
      <w:r w:rsidRPr="009B55EB">
        <w:rPr>
          <w:rFonts w:eastAsia="Times New Roman"/>
          <w:sz w:val="26"/>
          <w:szCs w:val="26"/>
          <w:lang w:eastAsia="ru-RU"/>
        </w:rPr>
        <w:t>Бюджетная политика города Когалыма в 2022 году осуществлялась на принципах обеспечения устойчивости и сбалансированности бюджетной системы города Когалыма, в условиях изменений налогового и бюджетного законодательства.</w:t>
      </w:r>
    </w:p>
    <w:p w:rsidR="0030533E" w:rsidRPr="009B55EB" w:rsidRDefault="0030533E" w:rsidP="0030533E">
      <w:pPr>
        <w:shd w:val="clear" w:color="auto" w:fill="FFFFFF"/>
        <w:ind w:firstLine="708"/>
        <w:jc w:val="both"/>
        <w:rPr>
          <w:sz w:val="26"/>
          <w:szCs w:val="26"/>
        </w:rPr>
      </w:pPr>
      <w:r w:rsidRPr="009B55EB">
        <w:rPr>
          <w:sz w:val="26"/>
          <w:szCs w:val="26"/>
        </w:rPr>
        <w:t>Социально значимые расходные обязательства, относящиеся к полномочиям органов местного самоуправления по вопросам местного значения, предусмотренные в бюджете города, за 2022 год исполнены своевременно и в полном объёме.</w:t>
      </w:r>
    </w:p>
    <w:p w:rsidR="0030533E" w:rsidRPr="009B55EB" w:rsidRDefault="0030533E" w:rsidP="0030533E">
      <w:pPr>
        <w:ind w:firstLine="709"/>
        <w:jc w:val="both"/>
        <w:rPr>
          <w:sz w:val="26"/>
          <w:szCs w:val="26"/>
        </w:rPr>
      </w:pPr>
      <w:r w:rsidRPr="009B55EB">
        <w:rPr>
          <w:sz w:val="26"/>
          <w:szCs w:val="26"/>
        </w:rPr>
        <w:t>В 2022 году бюджет города был сформирован на основе 20 муниципальных программ (расходы на их реализацию составили 99,5% от общего объёма расходов бюджета города), что позволяет оценить исполнение бюджета города с позиции финансовых и целевых показателей социально-экономического развития.</w:t>
      </w:r>
    </w:p>
    <w:p w:rsidR="0030533E" w:rsidRPr="009B55EB" w:rsidRDefault="0030533E" w:rsidP="003053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B55EB">
        <w:rPr>
          <w:sz w:val="26"/>
          <w:szCs w:val="26"/>
        </w:rPr>
        <w:t>Согласно План</w:t>
      </w:r>
      <w:r>
        <w:rPr>
          <w:sz w:val="26"/>
          <w:szCs w:val="26"/>
        </w:rPr>
        <w:t xml:space="preserve">у </w:t>
      </w:r>
      <w:r w:rsidRPr="009B55EB">
        <w:rPr>
          <w:sz w:val="26"/>
          <w:szCs w:val="26"/>
        </w:rPr>
        <w:t>мероприятий</w:t>
      </w:r>
      <w:r>
        <w:rPr>
          <w:sz w:val="26"/>
          <w:szCs w:val="26"/>
        </w:rPr>
        <w:t>,</w:t>
      </w:r>
      <w:r w:rsidRPr="009B55EB">
        <w:rPr>
          <w:sz w:val="26"/>
          <w:szCs w:val="26"/>
        </w:rPr>
        <w:t xml:space="preserve"> расходы бюджета города в 2022 году оптимизированы на 76,5 млн. рублей, что в 2,8 раза больше запланированного показателя (27,0 млн. рублей).</w:t>
      </w:r>
    </w:p>
    <w:p w:rsidR="0030533E" w:rsidRPr="009B55EB" w:rsidRDefault="0030533E" w:rsidP="003053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B55EB">
        <w:rPr>
          <w:sz w:val="26"/>
          <w:szCs w:val="26"/>
        </w:rPr>
        <w:t>Бюджетный эффект от оптимизации расходов, получен в результате проведения следующих мероприятий:</w:t>
      </w:r>
    </w:p>
    <w:p w:rsidR="0030533E" w:rsidRPr="009B55EB" w:rsidRDefault="0030533E" w:rsidP="003053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B55EB">
        <w:rPr>
          <w:sz w:val="26"/>
          <w:szCs w:val="26"/>
        </w:rPr>
        <w:lastRenderedPageBreak/>
        <w:t>- сокращения расходов за счёт оптимизации расходов на муниципальные закупки;</w:t>
      </w:r>
    </w:p>
    <w:p w:rsidR="0030533E" w:rsidRPr="009B55EB" w:rsidRDefault="0030533E" w:rsidP="003053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B55EB">
        <w:rPr>
          <w:sz w:val="26"/>
          <w:szCs w:val="26"/>
        </w:rPr>
        <w:t>- передачи муниципальных услуг (работ) юридическим лицам, в том числе НКО, и индивидуальным предпринимателям, в том числе социальному предпринимательству;</w:t>
      </w:r>
    </w:p>
    <w:p w:rsidR="0030533E" w:rsidRPr="009B55EB" w:rsidRDefault="0030533E" w:rsidP="003053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B55EB">
        <w:rPr>
          <w:sz w:val="26"/>
          <w:szCs w:val="26"/>
        </w:rPr>
        <w:t>- передача имущества немуниципальным организациям для оказания услуг населению;</w:t>
      </w:r>
    </w:p>
    <w:p w:rsidR="0030533E" w:rsidRPr="009B55EB" w:rsidRDefault="0030533E" w:rsidP="003053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B55EB">
        <w:rPr>
          <w:sz w:val="26"/>
          <w:szCs w:val="26"/>
        </w:rPr>
        <w:t>- увеличения доходов от предоставления платных услуг;</w:t>
      </w:r>
    </w:p>
    <w:p w:rsidR="0030533E" w:rsidRPr="009B55EB" w:rsidRDefault="0030533E" w:rsidP="003053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B55EB">
        <w:rPr>
          <w:sz w:val="26"/>
          <w:szCs w:val="26"/>
        </w:rPr>
        <w:t>- внедрения механизмов инициативного бюджетирования;</w:t>
      </w:r>
    </w:p>
    <w:p w:rsidR="0030533E" w:rsidRPr="009B55EB" w:rsidRDefault="0030533E" w:rsidP="003053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B55EB">
        <w:rPr>
          <w:sz w:val="26"/>
          <w:szCs w:val="26"/>
        </w:rPr>
        <w:t>- увеличения доходов бюджетных и автономных учреждений города Когалыма за счёт поступлений благотворительной помощи и добровольных пожертвований от юридических и физических лиц.</w:t>
      </w:r>
    </w:p>
    <w:p w:rsidR="0030533E" w:rsidRPr="009B55EB" w:rsidRDefault="0030533E" w:rsidP="0030533E">
      <w:pPr>
        <w:ind w:firstLine="708"/>
        <w:jc w:val="both"/>
        <w:rPr>
          <w:sz w:val="26"/>
          <w:szCs w:val="26"/>
        </w:rPr>
      </w:pPr>
      <w:r w:rsidRPr="009B55EB">
        <w:rPr>
          <w:sz w:val="26"/>
          <w:szCs w:val="26"/>
        </w:rPr>
        <w:t xml:space="preserve">Реализация инициативных проектов была продолжена в 2022 году. </w:t>
      </w:r>
    </w:p>
    <w:p w:rsidR="0030533E" w:rsidRPr="009B55EB" w:rsidRDefault="0030533E" w:rsidP="003053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B55EB">
        <w:rPr>
          <w:sz w:val="26"/>
          <w:szCs w:val="26"/>
        </w:rPr>
        <w:t>В 2022 году на участие в первом региональном конкурсе инициативных проектов, проводимым Департаментом общественных и внешних связей Ханты-Мансийского автономного округа – Югры от города Когалыма было направлено семь инициативных проектов, пять из которых стали победителями регионального конкурса:</w:t>
      </w:r>
    </w:p>
    <w:p w:rsidR="0030533E" w:rsidRPr="009B55EB" w:rsidRDefault="0030533E" w:rsidP="003053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B55EB">
        <w:rPr>
          <w:sz w:val="26"/>
          <w:szCs w:val="26"/>
        </w:rPr>
        <w:t>- «Первые шаги в робототехнике»;</w:t>
      </w:r>
    </w:p>
    <w:p w:rsidR="0030533E" w:rsidRPr="009B55EB" w:rsidRDefault="0030533E" w:rsidP="003053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B55EB">
        <w:rPr>
          <w:sz w:val="26"/>
          <w:szCs w:val="26"/>
        </w:rPr>
        <w:t>- «Детский технопарк «</w:t>
      </w:r>
      <w:proofErr w:type="spellStart"/>
      <w:r w:rsidRPr="009B55EB">
        <w:rPr>
          <w:sz w:val="26"/>
          <w:szCs w:val="26"/>
        </w:rPr>
        <w:t>Робомир</w:t>
      </w:r>
      <w:proofErr w:type="spellEnd"/>
      <w:r w:rsidRPr="009B55EB">
        <w:rPr>
          <w:sz w:val="26"/>
          <w:szCs w:val="26"/>
        </w:rPr>
        <w:t>»;</w:t>
      </w:r>
    </w:p>
    <w:p w:rsidR="0030533E" w:rsidRPr="009B55EB" w:rsidRDefault="0030533E" w:rsidP="003053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B55EB">
        <w:rPr>
          <w:sz w:val="26"/>
          <w:szCs w:val="26"/>
        </w:rPr>
        <w:t>- «Строительство скейтпарка в городе Когалыме»;</w:t>
      </w:r>
    </w:p>
    <w:p w:rsidR="0030533E" w:rsidRPr="009B55EB" w:rsidRDefault="0030533E" w:rsidP="003053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B55EB">
        <w:rPr>
          <w:sz w:val="26"/>
          <w:szCs w:val="26"/>
        </w:rPr>
        <w:t>- «Благоустройство территории «Югорский двор»;</w:t>
      </w:r>
    </w:p>
    <w:p w:rsidR="0030533E" w:rsidRPr="009B55EB" w:rsidRDefault="0030533E" w:rsidP="003053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B55EB">
        <w:rPr>
          <w:sz w:val="26"/>
          <w:szCs w:val="26"/>
        </w:rPr>
        <w:t>- «Развитие и популяризация шахмат в г. Когалыме».</w:t>
      </w:r>
    </w:p>
    <w:p w:rsidR="0030533E" w:rsidRPr="009B55EB" w:rsidRDefault="0030533E" w:rsidP="0030533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B55EB">
        <w:rPr>
          <w:sz w:val="26"/>
          <w:szCs w:val="26"/>
        </w:rPr>
        <w:t>На реализацию данных проектов из бюджета автономного округа предоставлена субсидия в размере 12,9 млн. рублей, из бюджета города Когалыма на софинансирование данных проектов израсходовано 12,6 млн. рублей, объём привлечённых средств составил 1,2 млн. руб.</w:t>
      </w:r>
    </w:p>
    <w:p w:rsidR="0030533E" w:rsidRPr="009B55EB" w:rsidRDefault="0030533E" w:rsidP="0030533E">
      <w:pPr>
        <w:pStyle w:val="a3"/>
        <w:ind w:firstLine="708"/>
        <w:rPr>
          <w:rFonts w:eastAsia="Times New Roman"/>
          <w:sz w:val="26"/>
          <w:szCs w:val="26"/>
          <w:lang w:eastAsia="ru-RU"/>
        </w:rPr>
      </w:pPr>
      <w:r w:rsidRPr="009B55EB">
        <w:rPr>
          <w:rFonts w:eastAsia="Times New Roman"/>
          <w:sz w:val="26"/>
          <w:szCs w:val="26"/>
          <w:lang w:eastAsia="ru-RU"/>
        </w:rPr>
        <w:t>Согласно сводной оценке качества организации и осуществления бюджетного процесса в городских округах и муниципальных районах Ханты-Мансийского автономного округа – Югры, проведённой в 2022 году Департаментом финансов автономного округа, по итогам 2021 года город Когалым занял 4 место в рейтинге среди городских округов. Размер гранта из бюджета автономного округа составил 7,8 млн. рублей.</w:t>
      </w:r>
    </w:p>
    <w:p w:rsidR="0030533E" w:rsidRPr="009B55EB" w:rsidRDefault="0030533E" w:rsidP="0030533E">
      <w:pPr>
        <w:pStyle w:val="a3"/>
        <w:ind w:firstLine="708"/>
        <w:rPr>
          <w:rFonts w:eastAsia="Times New Roman"/>
          <w:sz w:val="26"/>
          <w:szCs w:val="26"/>
          <w:lang w:eastAsia="ru-RU"/>
        </w:rPr>
      </w:pPr>
      <w:r w:rsidRPr="009B55EB">
        <w:rPr>
          <w:rFonts w:eastAsia="Times New Roman"/>
          <w:sz w:val="26"/>
          <w:szCs w:val="26"/>
          <w:lang w:eastAsia="ru-RU"/>
        </w:rPr>
        <w:t xml:space="preserve">Как и ранее, у городского округа отсутствует муниципальный долг, а также просроченная кредиторская задолженность по обязательствам, что свидетельствует о стабильности финансового положения. </w:t>
      </w:r>
    </w:p>
    <w:p w:rsidR="0030533E" w:rsidRPr="009B55EB" w:rsidRDefault="0030533E" w:rsidP="0030533E">
      <w:pPr>
        <w:ind w:firstLine="709"/>
        <w:jc w:val="both"/>
        <w:rPr>
          <w:sz w:val="26"/>
          <w:szCs w:val="26"/>
        </w:rPr>
      </w:pPr>
      <w:r w:rsidRPr="008F5C68">
        <w:rPr>
          <w:sz w:val="26"/>
          <w:szCs w:val="26"/>
        </w:rPr>
        <w:t xml:space="preserve">В целях обеспечения прозрачности и открытости муниципальных финансов, повышения доступности информации о бюджете города Когалыма в 2022 году была продолжена регулярная публикация информационных ресурсов «Бюджет для граждан», «Открытый бюджет», а также велась работа по взаимодействию с общественным советом при Администрации города в сфере управления муниципальными финансами города Когалыма. </w:t>
      </w:r>
    </w:p>
    <w:p w:rsidR="0030533E" w:rsidRDefault="0030533E" w:rsidP="0030533E">
      <w:pPr>
        <w:ind w:left="567"/>
        <w:rPr>
          <w:lang w:eastAsia="en-US"/>
        </w:rPr>
      </w:pPr>
    </w:p>
    <w:p w:rsidR="009F761D" w:rsidRPr="0030533E" w:rsidRDefault="009F761D" w:rsidP="0030533E">
      <w:bookmarkStart w:id="1" w:name="_GoBack"/>
      <w:bookmarkEnd w:id="1"/>
    </w:p>
    <w:sectPr w:rsidR="009F761D" w:rsidRPr="00305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E0"/>
    <w:rsid w:val="000523E0"/>
    <w:rsid w:val="00055F44"/>
    <w:rsid w:val="000A3C62"/>
    <w:rsid w:val="0010056F"/>
    <w:rsid w:val="00190158"/>
    <w:rsid w:val="001A409A"/>
    <w:rsid w:val="0030533E"/>
    <w:rsid w:val="00486133"/>
    <w:rsid w:val="00574D70"/>
    <w:rsid w:val="007111ED"/>
    <w:rsid w:val="007450E8"/>
    <w:rsid w:val="0079533A"/>
    <w:rsid w:val="008A3B08"/>
    <w:rsid w:val="008E1E59"/>
    <w:rsid w:val="009F761D"/>
    <w:rsid w:val="00A72479"/>
    <w:rsid w:val="00A938A0"/>
    <w:rsid w:val="00AE04C1"/>
    <w:rsid w:val="00C344AE"/>
    <w:rsid w:val="00C63A4F"/>
    <w:rsid w:val="00C95281"/>
    <w:rsid w:val="00DD212E"/>
    <w:rsid w:val="00FB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ADE55-4B69-42FF-A1BD-B0FCFA98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533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30533E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Формирование собственных доходов бюджета города Когалыма (млн.руб.)</a:t>
            </a:r>
          </a:p>
        </c:rich>
      </c:tx>
      <c:layout>
        <c:manualLayout>
          <c:xMode val="edge"/>
          <c:yMode val="edge"/>
          <c:x val="0.14393019699507353"/>
          <c:y val="1.036332427698473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5402155316300271"/>
          <c:y val="0.17114739850466418"/>
          <c:w val="0.69171125388467547"/>
          <c:h val="0.54973539632385193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'[диагр. к инвестиц. паспорту.xlsx]Лист1'!$C$13</c:f>
              <c:strCache>
                <c:ptCount val="1"/>
                <c:pt idx="0">
                  <c:v>Налог на доходы физических лиц (без учета доп.норматива отчислений)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rgbClr val="FFFF00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  <a:contourClr>
                <a:srgbClr val="FFFF00"/>
              </a:contourClr>
            </a:sp3d>
          </c:spPr>
          <c:invertIfNegative val="0"/>
          <c:dLbls>
            <c:dLbl>
              <c:idx val="0"/>
              <c:layout>
                <c:manualLayout>
                  <c:x val="-3.7627811860940753E-2"/>
                  <c:y val="-2.170668837335514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68,5%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79A-4946-933C-8751E978FA0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0899800170304049E-2"/>
                  <c:y val="-8.7327425451871402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69,9%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79A-4946-933C-8751E978FA0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9263803680981715E-2"/>
                  <c:y val="-1.085334418667752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71,0%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79A-4946-933C-8751E978FA0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5991820040899798E-2"/>
                  <c:y val="-8.14000814000824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72,3%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79A-4946-933C-8751E978FA0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4355828220858899E-2"/>
                  <c:y val="-5.426672093338759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71,6%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79A-4946-933C-8751E978FA0D}"/>
                </c:ex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'[диагр. к инвестиц. паспорту.xlsx]Лист1'!$D$12:$H$12</c:f>
              <c:strCache>
                <c:ptCount val="5"/>
                <c:pt idx="0">
                  <c:v>2021 год 
</c:v>
                </c:pt>
                <c:pt idx="1">
                  <c:v>2022 год 
</c:v>
                </c:pt>
                <c:pt idx="2">
                  <c:v>2023 год (план)</c:v>
                </c:pt>
                <c:pt idx="3">
                  <c:v>2024 год 
(план)</c:v>
                </c:pt>
                <c:pt idx="4">
                  <c:v>2025 год 
(план)</c:v>
                </c:pt>
              </c:strCache>
            </c:strRef>
          </c:cat>
          <c:val>
            <c:numRef>
              <c:f>'[диагр. к инвестиц. паспорту.xlsx]Лист1'!$D$13:$H$13</c:f>
              <c:numCache>
                <c:formatCode>_-* #\ ##0.0_р_._-;\-* #\ ##0.0_р_._-;_-* "-"??_р_._-;_-@_-</c:formatCode>
                <c:ptCount val="5"/>
                <c:pt idx="0">
                  <c:v>1384.6</c:v>
                </c:pt>
                <c:pt idx="1">
                  <c:v>1613.1</c:v>
                </c:pt>
                <c:pt idx="2">
                  <c:v>1391.2</c:v>
                </c:pt>
                <c:pt idx="3">
                  <c:v>1471.1</c:v>
                </c:pt>
                <c:pt idx="4">
                  <c:v>1466.7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79A-4946-933C-8751E978FA0D}"/>
            </c:ext>
          </c:extLst>
        </c:ser>
        <c:ser>
          <c:idx val="1"/>
          <c:order val="1"/>
          <c:tx>
            <c:strRef>
              <c:f>'[диагр. к инвестиц. паспорту.xlsx]Лист1'!$C$14</c:f>
              <c:strCache>
                <c:ptCount val="1"/>
                <c:pt idx="0">
                  <c:v>Налоги на совокупный доход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3.2719836400818055E-2"/>
                  <c:y val="-5.4266720933388093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8,3%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79A-4946-933C-8751E978FA0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7434584480620904E-2"/>
                  <c:y val="-5.4266720933388093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 8,7%  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79A-4946-933C-8751E978FA0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2815290726695971E-2"/>
                  <c:y val="2.6795795824667216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 8,5%  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79A-4946-933C-8751E978FA0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3680949390528639E-2"/>
                  <c:y val="-4.974391954293526E-17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 8,2%  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79A-4946-933C-8751E978FA0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2719836400817999E-2"/>
                  <c:y val="5.426672093338759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8,3%  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79A-4946-933C-8751E978FA0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'[диагр. к инвестиц. паспорту.xlsx]Лист1'!$D$12:$H$12</c:f>
              <c:strCache>
                <c:ptCount val="5"/>
                <c:pt idx="0">
                  <c:v>2021 год 
</c:v>
                </c:pt>
                <c:pt idx="1">
                  <c:v>2022 год 
</c:v>
                </c:pt>
                <c:pt idx="2">
                  <c:v>2023 год (план)</c:v>
                </c:pt>
                <c:pt idx="3">
                  <c:v>2024 год 
(план)</c:v>
                </c:pt>
                <c:pt idx="4">
                  <c:v>2025 год 
(план)</c:v>
                </c:pt>
              </c:strCache>
            </c:strRef>
          </c:cat>
          <c:val>
            <c:numRef>
              <c:f>'[диагр. к инвестиц. паспорту.xlsx]Лист1'!$D$14:$H$14</c:f>
              <c:numCache>
                <c:formatCode>_-* #\ ##0.0_р_._-;\-* #\ ##0.0_р_._-;_-* "-"??_р_._-;_-@_-</c:formatCode>
                <c:ptCount val="5"/>
                <c:pt idx="0">
                  <c:v>168</c:v>
                </c:pt>
                <c:pt idx="1">
                  <c:v>200.4</c:v>
                </c:pt>
                <c:pt idx="2">
                  <c:v>166.6</c:v>
                </c:pt>
                <c:pt idx="3">
                  <c:v>167.4</c:v>
                </c:pt>
                <c:pt idx="4">
                  <c:v>169.1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979A-4946-933C-8751E978FA0D}"/>
            </c:ext>
          </c:extLst>
        </c:ser>
        <c:ser>
          <c:idx val="2"/>
          <c:order val="2"/>
          <c:tx>
            <c:strRef>
              <c:f>'[диагр. к инвестиц. паспорту.xlsx]Лист1'!$C$15</c:f>
              <c:strCache>
                <c:ptCount val="1"/>
                <c:pt idx="0">
                  <c:v>Доходы от использования и продажи муниципального имущества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3.435582822085895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 13,1%  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979A-4946-933C-8751E978FA0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4355828220858899E-2"/>
                  <c:y val="-2.71333604666938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 12,4%  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979A-4946-933C-8751E978FA0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1083844580777096E-2"/>
                  <c:y val="-2.71333604666938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11,2%  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979A-4946-933C-8751E978FA0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7627811860940698E-2"/>
                  <c:y val="2.71333604666938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 10,4%  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79A-4946-933C-8751E978FA0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4171779141104414E-2"/>
                  <c:y val="-4.974391954293526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10,6%  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979A-4946-933C-8751E978FA0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'[диагр. к инвестиц. паспорту.xlsx]Лист1'!$D$12:$H$12</c:f>
              <c:strCache>
                <c:ptCount val="5"/>
                <c:pt idx="0">
                  <c:v>2021 год 
</c:v>
                </c:pt>
                <c:pt idx="1">
                  <c:v>2022 год 
</c:v>
                </c:pt>
                <c:pt idx="2">
                  <c:v>2023 год (план)</c:v>
                </c:pt>
                <c:pt idx="3">
                  <c:v>2024 год 
(план)</c:v>
                </c:pt>
                <c:pt idx="4">
                  <c:v>2025 год 
(план)</c:v>
                </c:pt>
              </c:strCache>
            </c:strRef>
          </c:cat>
          <c:val>
            <c:numRef>
              <c:f>'[диагр. к инвестиц. паспорту.xlsx]Лист1'!$D$15:$H$15</c:f>
              <c:numCache>
                <c:formatCode>_-* #\ ##0.0_р_._-;\-* #\ ##0.0_р_._-;_-* "-"??_р_._-;_-@_-</c:formatCode>
                <c:ptCount val="5"/>
                <c:pt idx="0">
                  <c:v>263.8</c:v>
                </c:pt>
                <c:pt idx="1">
                  <c:v>286.5</c:v>
                </c:pt>
                <c:pt idx="2">
                  <c:v>219.8</c:v>
                </c:pt>
                <c:pt idx="3">
                  <c:v>212.8</c:v>
                </c:pt>
                <c:pt idx="4">
                  <c:v>217.5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979A-4946-933C-8751E978FA0D}"/>
            </c:ext>
          </c:extLst>
        </c:ser>
        <c:ser>
          <c:idx val="3"/>
          <c:order val="3"/>
          <c:tx>
            <c:strRef>
              <c:f>'[диагр. к инвестиц. паспорту.xlsx]Лист1'!$C$16</c:f>
              <c:strCache>
                <c:ptCount val="1"/>
                <c:pt idx="0">
                  <c:v>Прочие налоговые и неналоговые доходы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3.7146031592676682E-2"/>
                  <c:y val="-8.2916985804124908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10,1%  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979A-4946-933C-8751E978FA0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8588924850651338E-2"/>
                  <c:y val="-2.71333604666938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9,0%  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979A-4946-933C-8751E978FA0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5605494098513761E-2"/>
                  <c:y val="-1.085334418667752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 9,3%  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979A-4946-933C-8751E978FA0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8117072799830667E-2"/>
                  <c:y val="-1.086269121647703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9,1%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979A-4946-933C-8751E978FA0D}"/>
                </c:ext>
                <c:ext xmlns:c15="http://schemas.microsoft.com/office/drawing/2012/chart" uri="{CE6537A1-D6FC-4f65-9D91-7224C49458BB}">
                  <c15:layout>
                    <c:manualLayout>
                      <c:w val="6.1805369399614063E-2"/>
                      <c:h val="3.7927417377326106E-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3.7627811860940573E-2"/>
                  <c:y val="-8.140008140008139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9,5%  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979A-4946-933C-8751E978FA0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'[диагр. к инвестиц. паспорту.xlsx]Лист1'!$D$12:$H$12</c:f>
              <c:strCache>
                <c:ptCount val="5"/>
                <c:pt idx="0">
                  <c:v>2021 год 
</c:v>
                </c:pt>
                <c:pt idx="1">
                  <c:v>2022 год 
</c:v>
                </c:pt>
                <c:pt idx="2">
                  <c:v>2023 год (план)</c:v>
                </c:pt>
                <c:pt idx="3">
                  <c:v>2024 год 
(план)</c:v>
                </c:pt>
                <c:pt idx="4">
                  <c:v>2025 год 
(план)</c:v>
                </c:pt>
              </c:strCache>
            </c:strRef>
          </c:cat>
          <c:val>
            <c:numRef>
              <c:f>'[диагр. к инвестиц. паспорту.xlsx]Лист1'!$D$16:$H$16</c:f>
              <c:numCache>
                <c:formatCode>_-* #\ ##0.0_р_._-;\-* #\ ##0.0_р_._-;_-* "-"??_р_._-;_-@_-</c:formatCode>
                <c:ptCount val="5"/>
                <c:pt idx="0">
                  <c:v>204.3</c:v>
                </c:pt>
                <c:pt idx="1">
                  <c:v>209</c:v>
                </c:pt>
                <c:pt idx="2">
                  <c:v>181.4</c:v>
                </c:pt>
                <c:pt idx="3">
                  <c:v>184.6</c:v>
                </c:pt>
                <c:pt idx="4">
                  <c:v>194.2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7-979A-4946-933C-8751E978FA0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513186768"/>
        <c:axId val="513185592"/>
        <c:axId val="0"/>
      </c:bar3DChart>
      <c:catAx>
        <c:axId val="5131867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3185592"/>
        <c:crosses val="autoZero"/>
        <c:auto val="1"/>
        <c:lblAlgn val="ctr"/>
        <c:lblOffset val="100"/>
        <c:noMultiLvlLbl val="0"/>
      </c:catAx>
      <c:valAx>
        <c:axId val="513185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\ ##0.0_р_._-;\-* #\ ##0.0_р_._-;_-* &quot;-&quot;??_р_.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3186768"/>
        <c:crosses val="autoZero"/>
        <c:crossBetween val="between"/>
        <c:majorUnit val="300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Гариева Лилия Владимировна</dc:creator>
  <cp:keywords/>
  <dc:description/>
  <cp:lastModifiedBy>Гариева Лилия Владимировна</cp:lastModifiedBy>
  <cp:revision>3</cp:revision>
  <dcterms:created xsi:type="dcterms:W3CDTF">2023-04-14T10:48:00Z</dcterms:created>
  <dcterms:modified xsi:type="dcterms:W3CDTF">2023-04-14T10:48:00Z</dcterms:modified>
</cp:coreProperties>
</file>