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B92" w:rsidRPr="00FF221E" w:rsidRDefault="00EC4B92" w:rsidP="00EC4B92">
      <w:pPr>
        <w:keepNext/>
        <w:keepLines/>
        <w:pBdr>
          <w:top w:val="single" w:sz="4" w:space="1" w:color="auto"/>
          <w:bottom w:val="single" w:sz="4" w:space="1" w:color="auto"/>
        </w:pBdr>
        <w:outlineLvl w:val="0"/>
        <w:rPr>
          <w:sz w:val="26"/>
          <w:szCs w:val="26"/>
          <w:lang w:eastAsia="en-US"/>
        </w:rPr>
      </w:pPr>
      <w:bookmarkStart w:id="0" w:name="_Toc100846850"/>
      <w:r w:rsidRPr="00FF221E">
        <w:rPr>
          <w:sz w:val="26"/>
          <w:szCs w:val="26"/>
          <w:lang w:eastAsia="en-US"/>
        </w:rPr>
        <w:t>4.2. Образование (учреждения, обеспеченность)</w:t>
      </w:r>
      <w:bookmarkEnd w:id="0"/>
    </w:p>
    <w:p w:rsidR="00EC4B92" w:rsidRDefault="00EC4B92" w:rsidP="00EC4B92">
      <w:pPr>
        <w:jc w:val="both"/>
        <w:rPr>
          <w:rFonts w:cstheme="minorBidi"/>
          <w:sz w:val="26"/>
          <w:szCs w:val="26"/>
          <w:lang w:eastAsia="en-US"/>
        </w:rPr>
      </w:pPr>
    </w:p>
    <w:p w:rsidR="00EC4B92" w:rsidRPr="00FF221E" w:rsidRDefault="00EC4B92" w:rsidP="00EC4B92">
      <w:pPr>
        <w:jc w:val="both"/>
        <w:rPr>
          <w:rFonts w:cstheme="minorBidi"/>
          <w:sz w:val="26"/>
          <w:szCs w:val="26"/>
          <w:lang w:eastAsia="en-US"/>
        </w:rPr>
      </w:pPr>
      <w:r w:rsidRPr="00FF221E">
        <w:rPr>
          <w:rFonts w:cstheme="minorBidi"/>
          <w:sz w:val="26"/>
          <w:szCs w:val="26"/>
          <w:lang w:eastAsia="en-US"/>
        </w:rPr>
        <w:t xml:space="preserve">Управление образования Администрации города Когалыма </w:t>
      </w:r>
    </w:p>
    <w:p w:rsidR="00EC4B92" w:rsidRPr="00FF221E" w:rsidRDefault="00EC4B92" w:rsidP="00EC4B92">
      <w:pPr>
        <w:jc w:val="both"/>
        <w:rPr>
          <w:rFonts w:cstheme="minorBidi"/>
          <w:sz w:val="26"/>
          <w:szCs w:val="26"/>
          <w:lang w:eastAsia="en-US"/>
        </w:rPr>
      </w:pPr>
      <w:r w:rsidRPr="00FF221E">
        <w:rPr>
          <w:rFonts w:cstheme="minorBidi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6B50F43C" wp14:editId="1BB68C1F">
            <wp:simplePos x="0" y="0"/>
            <wp:positionH relativeFrom="column">
              <wp:posOffset>247015</wp:posOffset>
            </wp:positionH>
            <wp:positionV relativeFrom="paragraph">
              <wp:posOffset>133985</wp:posOffset>
            </wp:positionV>
            <wp:extent cx="2243455" cy="1560830"/>
            <wp:effectExtent l="114300" t="133350" r="309245" b="306070"/>
            <wp:wrapTight wrapText="bothSides">
              <wp:wrapPolygon edited="0">
                <wp:start x="1651" y="-1845"/>
                <wp:lineTo x="-1100" y="-1318"/>
                <wp:lineTo x="-1100" y="21881"/>
                <wp:lineTo x="0" y="23990"/>
                <wp:lineTo x="2568" y="25045"/>
                <wp:lineTo x="2751" y="25572"/>
                <wp:lineTo x="20359" y="25572"/>
                <wp:lineTo x="20542" y="25045"/>
                <wp:lineTo x="23110" y="23990"/>
                <wp:lineTo x="23294" y="23990"/>
                <wp:lineTo x="24394" y="20036"/>
                <wp:lineTo x="24211" y="2373"/>
                <wp:lineTo x="21826" y="-1318"/>
                <wp:lineTo x="21459" y="-1845"/>
                <wp:lineTo x="1651" y="-1845"/>
              </wp:wrapPolygon>
            </wp:wrapTight>
            <wp:docPr id="129029" name="Рисунок 129029" descr="D:\Pictures\Когалым\Фото Администрации 2013 год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Pictures\Когалым\Фото Администрации 2013 год\IMG_51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6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21E">
        <w:rPr>
          <w:sz w:val="26"/>
          <w:szCs w:val="26"/>
          <w:lang w:eastAsia="en-US"/>
        </w:rPr>
        <w:t>Лаврентьева Александра Николаевна – начальник Управления образования Администрации города Когалыма.</w:t>
      </w:r>
    </w:p>
    <w:p w:rsidR="00EC4B92" w:rsidRPr="00FF221E" w:rsidRDefault="00EC4B92" w:rsidP="00EC4B92">
      <w:pPr>
        <w:jc w:val="both"/>
        <w:rPr>
          <w:rFonts w:ascii="Calibri" w:hAnsi="Calibri"/>
          <w:sz w:val="16"/>
          <w:szCs w:val="16"/>
          <w:lang w:eastAsia="en-US"/>
        </w:rPr>
      </w:pPr>
      <w:r w:rsidRPr="00FF221E">
        <w:rPr>
          <w:sz w:val="26"/>
          <w:szCs w:val="26"/>
          <w:lang w:eastAsia="en-US"/>
        </w:rPr>
        <w:t xml:space="preserve">адрес: 628481, Тюменская область, Ханты-Мансийский автономный округ - Югра, г. Когалым, ул. Дружбы народов, д. 7, телефон/факс: (34667) 9-35-11, е-mail: </w:t>
      </w:r>
      <w:hyperlink r:id="rId6" w:history="1">
        <w:r w:rsidRPr="00FF221E">
          <w:rPr>
            <w:sz w:val="26"/>
            <w:szCs w:val="26"/>
            <w:lang w:eastAsia="en-US"/>
          </w:rPr>
          <w:t>uokogalym@kogalym.ru</w:t>
        </w:r>
      </w:hyperlink>
      <w:r w:rsidRPr="00FF221E">
        <w:rPr>
          <w:sz w:val="26"/>
          <w:szCs w:val="26"/>
          <w:lang w:eastAsia="en-US"/>
        </w:rPr>
        <w:t>.</w:t>
      </w:r>
    </w:p>
    <w:p w:rsidR="00EC4B92" w:rsidRDefault="00EC4B92" w:rsidP="00EC4B92">
      <w:pPr>
        <w:numPr>
          <w:ilvl w:val="0"/>
          <w:numId w:val="1"/>
        </w:numPr>
        <w:spacing w:line="259" w:lineRule="auto"/>
        <w:jc w:val="both"/>
        <w:rPr>
          <w:sz w:val="26"/>
          <w:szCs w:val="26"/>
          <w:lang w:eastAsia="en-US"/>
        </w:rPr>
      </w:pPr>
      <w:r w:rsidRPr="00E0546E">
        <w:rPr>
          <w:sz w:val="26"/>
          <w:szCs w:val="26"/>
          <w:lang w:eastAsia="en-US"/>
        </w:rPr>
        <w:t>Система образования в городе Когалыме включает в себя образовательные организации, обеспечивающие право выбора доступных качественных образовательных услуг и удовлетворяет современные запросы потребителей с учетом их интересов и способностей.</w:t>
      </w:r>
    </w:p>
    <w:p w:rsidR="00EC4B92" w:rsidRPr="00397B90" w:rsidRDefault="00EC4B92" w:rsidP="00EC4B92">
      <w:pPr>
        <w:numPr>
          <w:ilvl w:val="0"/>
          <w:numId w:val="1"/>
        </w:numPr>
        <w:ind w:firstLine="360"/>
        <w:jc w:val="both"/>
        <w:rPr>
          <w:sz w:val="26"/>
          <w:szCs w:val="26"/>
        </w:rPr>
      </w:pPr>
      <w:r w:rsidRPr="00397B90">
        <w:rPr>
          <w:sz w:val="26"/>
          <w:szCs w:val="26"/>
        </w:rPr>
        <w:t>В городе Когалыме функционируют 16 муниципальных автономных образовательных организаций. Среди них:</w:t>
      </w:r>
    </w:p>
    <w:p w:rsidR="00EC4B92" w:rsidRPr="00397B90" w:rsidRDefault="00EC4B92" w:rsidP="00EC4B92">
      <w:pPr>
        <w:numPr>
          <w:ilvl w:val="0"/>
          <w:numId w:val="2"/>
        </w:numPr>
        <w:jc w:val="both"/>
        <w:rPr>
          <w:sz w:val="26"/>
          <w:szCs w:val="26"/>
        </w:rPr>
      </w:pPr>
      <w:r w:rsidRPr="00397B90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452A5183" wp14:editId="0385D6AD">
            <wp:simplePos x="0" y="0"/>
            <wp:positionH relativeFrom="column">
              <wp:posOffset>316230</wp:posOffset>
            </wp:positionH>
            <wp:positionV relativeFrom="paragraph">
              <wp:posOffset>175895</wp:posOffset>
            </wp:positionV>
            <wp:extent cx="2305050" cy="1371600"/>
            <wp:effectExtent l="152400" t="152400" r="361950" b="361950"/>
            <wp:wrapTight wrapText="bothSides">
              <wp:wrapPolygon edited="0">
                <wp:start x="714" y="-2400"/>
                <wp:lineTo x="-1428" y="-1800"/>
                <wp:lineTo x="-1428" y="22800"/>
                <wp:lineTo x="1250" y="27000"/>
                <wp:lineTo x="22136" y="27000"/>
                <wp:lineTo x="22314" y="26400"/>
                <wp:lineTo x="24635" y="22500"/>
                <wp:lineTo x="24813" y="3000"/>
                <wp:lineTo x="22671" y="-1500"/>
                <wp:lineTo x="22493" y="-2400"/>
                <wp:lineTo x="714" y="-240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3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B90">
        <w:rPr>
          <w:sz w:val="26"/>
          <w:szCs w:val="26"/>
        </w:rPr>
        <w:t>7 дошкольных образовательных организаций, предоставляющих населению города Когалыма услуги дошкольного образования детей в возрасте от 1,5 до 8 лет.</w:t>
      </w:r>
    </w:p>
    <w:p w:rsidR="00EC4B92" w:rsidRPr="00397B90" w:rsidRDefault="00EC4B92" w:rsidP="00EC4B92">
      <w:pPr>
        <w:ind w:firstLine="425"/>
        <w:jc w:val="both"/>
        <w:rPr>
          <w:rFonts w:eastAsia="Calibri"/>
          <w:sz w:val="26"/>
          <w:szCs w:val="26"/>
        </w:rPr>
      </w:pPr>
      <w:r w:rsidRPr="00397B90">
        <w:rPr>
          <w:rFonts w:eastAsia="Calibri"/>
          <w:sz w:val="26"/>
          <w:szCs w:val="26"/>
        </w:rPr>
        <w:t>Дошкольным образованием по состоянию на 31.12.2022 года охвачено 3701 ребенок – 74,2% от общего количества детей в возрасте от 1,5 до 7 лет включительно.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Потребность детей в возрасте от 1,5 до 7 лет в услугах дошкольного образования удовлетворена полностью. Количество мест в дошкольных образовательных</w:t>
      </w:r>
      <w:r w:rsidRPr="008C500D">
        <w:rPr>
          <w:color w:val="0070C0"/>
          <w:sz w:val="26"/>
          <w:szCs w:val="26"/>
        </w:rPr>
        <w:t xml:space="preserve"> </w:t>
      </w:r>
      <w:r w:rsidRPr="008C500D">
        <w:rPr>
          <w:sz w:val="26"/>
          <w:szCs w:val="26"/>
        </w:rPr>
        <w:t xml:space="preserve">организациях (фактическая мощность) – 4 356. 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На 31.12.2022 частный детский сад ООО «Детский сад «Академия детства» посещают 103 воспитанника в возрасте от года до 7 лет.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 xml:space="preserve">7 общеобразовательных организаций, (одна из них с углубленным изучением отдельных предметов). 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В общеобразовательных школах обучаются 8260 учащихся. Средняя наполняемость – 26,1 учеников в классе.</w:t>
      </w:r>
      <w:r w:rsidRPr="008C500D">
        <w:rPr>
          <w:iCs/>
          <w:sz w:val="26"/>
          <w:szCs w:val="26"/>
        </w:rPr>
        <w:t xml:space="preserve"> Доля учащихся обучающихся во вторую смену составила </w:t>
      </w:r>
      <w:r w:rsidRPr="008C500D">
        <w:rPr>
          <w:b/>
          <w:iCs/>
          <w:sz w:val="26"/>
          <w:szCs w:val="26"/>
        </w:rPr>
        <w:t>28,9%.</w:t>
      </w:r>
    </w:p>
    <w:p w:rsidR="00EC4B92" w:rsidRPr="008C500D" w:rsidRDefault="00EC4B92" w:rsidP="00EC4B92">
      <w:pPr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2 муниципальные организации дополнительного образования.</w:t>
      </w:r>
    </w:p>
    <w:p w:rsidR="00EC4B92" w:rsidRPr="008C500D" w:rsidRDefault="00EC4B92" w:rsidP="00EC4B92">
      <w:pPr>
        <w:ind w:firstLine="708"/>
        <w:jc w:val="both"/>
        <w:rPr>
          <w:rFonts w:eastAsia="Calibri"/>
          <w:sz w:val="26"/>
        </w:rPr>
      </w:pPr>
      <w:r w:rsidRPr="008C500D">
        <w:rPr>
          <w:rFonts w:eastAsia="Calibri"/>
          <w:sz w:val="26"/>
          <w:szCs w:val="26"/>
        </w:rPr>
        <w:t>В организациях дополнительного образования детей «Детская школа искусств» и «Дом детского творчества» обучаются 2179 человек,</w:t>
      </w:r>
      <w:r w:rsidRPr="008C500D">
        <w:rPr>
          <w:rFonts w:eastAsia="Calibri"/>
          <w:color w:val="0070C0"/>
          <w:sz w:val="26"/>
        </w:rPr>
        <w:t xml:space="preserve"> </w:t>
      </w:r>
      <w:r w:rsidRPr="008C500D">
        <w:rPr>
          <w:rFonts w:eastAsia="Calibri"/>
          <w:sz w:val="26"/>
        </w:rPr>
        <w:t>в частных учреждениях дополнительного образования 123 человек.</w:t>
      </w:r>
    </w:p>
    <w:p w:rsidR="00EC4B92" w:rsidRPr="008C500D" w:rsidRDefault="00EC4B92" w:rsidP="00EC4B92">
      <w:pPr>
        <w:numPr>
          <w:ilvl w:val="0"/>
          <w:numId w:val="1"/>
        </w:numPr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На территории города Когалыма также осуществляют образовательную деятельность:</w:t>
      </w:r>
    </w:p>
    <w:p w:rsidR="00EC4B92" w:rsidRPr="008C500D" w:rsidRDefault="00EC4B92" w:rsidP="00EC4B92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>1 частный детский сад ООО «Детский сад «Академия детства»;</w:t>
      </w:r>
    </w:p>
    <w:p w:rsidR="00EC4B92" w:rsidRPr="008C500D" w:rsidRDefault="00EC4B92" w:rsidP="00EC4B92">
      <w:pPr>
        <w:numPr>
          <w:ilvl w:val="0"/>
          <w:numId w:val="3"/>
        </w:numPr>
        <w:ind w:left="0" w:firstLine="709"/>
        <w:jc w:val="both"/>
        <w:rPr>
          <w:rFonts w:eastAsia="Calibri"/>
          <w:sz w:val="26"/>
        </w:rPr>
      </w:pPr>
      <w:r w:rsidRPr="008C500D">
        <w:rPr>
          <w:rFonts w:eastAsia="Calibri"/>
          <w:sz w:val="26"/>
          <w:szCs w:val="26"/>
        </w:rPr>
        <w:t>1 частное образовательное учреждение дополнительного образования «Школа Английского»;</w:t>
      </w:r>
    </w:p>
    <w:p w:rsidR="00EC4B92" w:rsidRPr="008C500D" w:rsidRDefault="00EC4B92" w:rsidP="00EC4B92">
      <w:pPr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lastRenderedPageBreak/>
        <w:t>1 бюджетное учреждение профессионального образования «Когалымский профессиональный колледж»;</w:t>
      </w:r>
    </w:p>
    <w:p w:rsidR="00EC4B92" w:rsidRPr="008C500D" w:rsidRDefault="00EC4B92" w:rsidP="00EC4B92">
      <w:pPr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1 частное образовательное учреждение дополнительного профессионального образования «Учебный спортивно-технический центр».</w:t>
      </w:r>
    </w:p>
    <w:p w:rsidR="00EC4B92" w:rsidRDefault="00EC4B92" w:rsidP="00EC4B92">
      <w:pPr>
        <w:ind w:firstLine="708"/>
        <w:rPr>
          <w:b/>
          <w:color w:val="0070C0"/>
          <w:sz w:val="26"/>
          <w:szCs w:val="28"/>
        </w:rPr>
      </w:pPr>
    </w:p>
    <w:p w:rsidR="00EC4B92" w:rsidRPr="008C500D" w:rsidRDefault="00EC4B92" w:rsidP="00EC4B92">
      <w:pPr>
        <w:ind w:firstLine="709"/>
        <w:jc w:val="both"/>
        <w:rPr>
          <w:iCs/>
          <w:sz w:val="26"/>
          <w:szCs w:val="26"/>
        </w:rPr>
      </w:pPr>
      <w:r w:rsidRPr="008C500D">
        <w:rPr>
          <w:iCs/>
          <w:sz w:val="26"/>
          <w:szCs w:val="26"/>
        </w:rPr>
        <w:t xml:space="preserve">Одной из главных задач образовательной организации является обеспечение комплексной безопасности и создание комфортных условий для осуществления образовательного процесса. 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 xml:space="preserve">В образовательных организациях города Когалыма приняты меры, направленные на совершенствование системы безопасности, выполняются требования по антитеррористической безопасности, согласно постановлению Правительства Российской Федерации от 02.08.2019 №1006. 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>Во всех образовательных организациях обеспечена безопасность в соответствии с современными требованиями, выполняются требования по пожарной и антитеррористической безопасности.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>Все образовательные организации города Когалыма оснащены: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 xml:space="preserve">- автоматической пожарной сигнализацией, 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>- системой оповещения и управления при эвакуации 3 типа с возможностью экстренного оповещения,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 xml:space="preserve">- программно-аппаратным комплексом «Стрелец-мониторинг», 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 xml:space="preserve">- аварийным освещением, 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 xml:space="preserve">- противопожарным водоснабжением, 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>- первичными средствами пожаротушения,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 xml:space="preserve">- системами наружного и внутреннего видеонаблюдения, 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>- кнопкой экстренного вызова полиции,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 xml:space="preserve">- охранной сигнализацией, 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 xml:space="preserve">- системами контроля и управления доступом, 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>- имеются металлодетекторы (стационарные и/или ручные),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>- телефоны с автоматическим определителем номера,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>- периметральное ограждение,</w:t>
      </w:r>
    </w:p>
    <w:p w:rsidR="00EC4B92" w:rsidRPr="008C500D" w:rsidRDefault="00EC4B92" w:rsidP="00EC4B92">
      <w:pPr>
        <w:ind w:firstLine="720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>- осуществляется лицензированная охрана учреждений сотрудниками ЧОП «Безопасный квартал» и ЧОП «Югра-Безопасность». Во всех образовательных организациях обеспечен пропускной режим. Ответственными лицами осуществляется контроль за качеством оказания охранных услуг сотрудниками охранной организации.</w:t>
      </w:r>
    </w:p>
    <w:p w:rsidR="00EC4B92" w:rsidRPr="008C500D" w:rsidRDefault="00EC4B92" w:rsidP="00EC4B92">
      <w:pPr>
        <w:tabs>
          <w:tab w:val="left" w:pos="1080"/>
          <w:tab w:val="left" w:pos="1134"/>
        </w:tabs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Во всех образовательных организациях имеются Паспорта безопасности, доступности объекта, дорожной безопасности. Все Паспорта актуализируются на момент проверки готовности образовательной организации к новому учебному году.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 xml:space="preserve">В образовательных организациях выполнены работы по приведению в соответствие с санитарно-эпидемиологическими требованиями внутренних систем водоснабжения и водоотведения, повышению энергоэффективности зданий. 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  <w:shd w:val="clear" w:color="auto" w:fill="FFFFFF"/>
        </w:rPr>
        <w:t>Во всех образовательных организациях проведены мероприятия по усилению пожарной безопасности.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В ряде образовательных организаций обновлено технологическое оборудование, мебель.</w:t>
      </w:r>
      <w:r w:rsidRPr="008C500D">
        <w:rPr>
          <w:sz w:val="26"/>
          <w:szCs w:val="26"/>
          <w:shd w:val="clear" w:color="auto" w:fill="FFFFFF"/>
        </w:rPr>
        <w:t xml:space="preserve"> </w:t>
      </w:r>
    </w:p>
    <w:p w:rsidR="00EC4B92" w:rsidRPr="008C500D" w:rsidRDefault="00EC4B92" w:rsidP="00EC4B92">
      <w:pPr>
        <w:ind w:firstLine="709"/>
        <w:jc w:val="both"/>
        <w:rPr>
          <w:iCs/>
          <w:sz w:val="26"/>
          <w:szCs w:val="26"/>
        </w:rPr>
      </w:pPr>
      <w:r w:rsidRPr="008C500D">
        <w:rPr>
          <w:sz w:val="26"/>
          <w:szCs w:val="26"/>
        </w:rPr>
        <w:t>Все пищеблоки образовательных организаций обеспечены технологическим и холодильным оборудованием, набором помещений, соответствующих требованиям СанПиН.</w:t>
      </w:r>
      <w:r w:rsidRPr="008C500D">
        <w:rPr>
          <w:iCs/>
          <w:sz w:val="26"/>
          <w:szCs w:val="26"/>
        </w:rPr>
        <w:t xml:space="preserve"> Ежегодно, 1 раз в полгода, проводятся плановые мониторинги </w:t>
      </w:r>
      <w:r w:rsidRPr="008C500D">
        <w:rPr>
          <w:iCs/>
          <w:sz w:val="26"/>
          <w:szCs w:val="26"/>
        </w:rPr>
        <w:lastRenderedPageBreak/>
        <w:t xml:space="preserve">деятельности образовательных организаций, в части </w:t>
      </w:r>
      <w:r w:rsidRPr="008C500D">
        <w:rPr>
          <w:sz w:val="26"/>
          <w:szCs w:val="26"/>
        </w:rPr>
        <w:t>организации качественного и безопасного питания детей,</w:t>
      </w:r>
      <w:r w:rsidRPr="008C500D">
        <w:rPr>
          <w:iCs/>
          <w:sz w:val="26"/>
          <w:szCs w:val="26"/>
        </w:rPr>
        <w:t xml:space="preserve"> осуществляется постоянный контроль за соблюдением технологии приготовления блюд, поточности технологических процессов, санитарных норм и правил.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Соблюдается санитарно-гигиенический режим (соблюдение норм освещённости, воздушно-теплового режима, содержание и уборка здания, состояние столовой и буфета).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  <w:shd w:val="clear" w:color="auto" w:fill="FFFFFF"/>
        </w:rPr>
      </w:pPr>
      <w:r w:rsidRPr="008C500D">
        <w:rPr>
          <w:sz w:val="26"/>
          <w:szCs w:val="26"/>
        </w:rPr>
        <w:t xml:space="preserve">В целях осуществления мероприятий по информационной безопасности </w:t>
      </w:r>
      <w:r w:rsidRPr="008C500D">
        <w:rPr>
          <w:bCs/>
          <w:iCs/>
          <w:sz w:val="26"/>
          <w:szCs w:val="26"/>
          <w:shd w:val="clear" w:color="auto" w:fill="FFFFFF"/>
        </w:rPr>
        <w:t xml:space="preserve">учащихся </w:t>
      </w:r>
      <w:r w:rsidRPr="008C500D">
        <w:rPr>
          <w:sz w:val="26"/>
          <w:szCs w:val="26"/>
          <w:shd w:val="clear" w:color="auto" w:fill="FFFFFF"/>
        </w:rPr>
        <w:t>для </w:t>
      </w:r>
      <w:r w:rsidRPr="008C500D">
        <w:rPr>
          <w:bCs/>
          <w:iCs/>
          <w:sz w:val="26"/>
          <w:szCs w:val="26"/>
          <w:shd w:val="clear" w:color="auto" w:fill="FFFFFF"/>
        </w:rPr>
        <w:t xml:space="preserve">исключения доступа к ресурсам сети Интернет, содержащим информацию, несовместимую с задачами образования и воспитания, </w:t>
      </w:r>
      <w:r w:rsidRPr="008C500D">
        <w:rPr>
          <w:sz w:val="26"/>
          <w:szCs w:val="26"/>
          <w:shd w:val="clear" w:color="auto" w:fill="FFFFFF"/>
        </w:rPr>
        <w:t>в муниципальных образовательных организациях, реализующих общеобразовательные программы начального общего, основного общего и среднего общего образования, предусмотрены системы исключения доступа к Интернет-ресурсам, установлены средства контентной фильтрации.</w:t>
      </w:r>
    </w:p>
    <w:p w:rsidR="00EC4B92" w:rsidRPr="008C500D" w:rsidRDefault="00EC4B92" w:rsidP="00EC4B92">
      <w:pPr>
        <w:ind w:firstLine="540"/>
        <w:jc w:val="both"/>
        <w:rPr>
          <w:sz w:val="26"/>
          <w:szCs w:val="26"/>
        </w:rPr>
      </w:pPr>
      <w:r w:rsidRPr="008C500D">
        <w:rPr>
          <w:sz w:val="26"/>
          <w:szCs w:val="26"/>
        </w:rPr>
        <w:t xml:space="preserve">Управление образования проводит мониторинг деятельности образовательных организаций по обеспечению комплексной безопасности детей, созданию безопасных и комфортных условий для обучающихся. </w:t>
      </w:r>
    </w:p>
    <w:p w:rsidR="00EC4B92" w:rsidRPr="008C500D" w:rsidRDefault="00EC4B92" w:rsidP="00EC4B92">
      <w:pPr>
        <w:ind w:firstLine="540"/>
        <w:jc w:val="both"/>
        <w:rPr>
          <w:sz w:val="26"/>
          <w:szCs w:val="26"/>
        </w:rPr>
      </w:pPr>
    </w:p>
    <w:p w:rsidR="00EC4B92" w:rsidRPr="008C500D" w:rsidRDefault="00EC4B92" w:rsidP="00EC4B92">
      <w:pPr>
        <w:ind w:firstLine="708"/>
        <w:jc w:val="center"/>
        <w:rPr>
          <w:sz w:val="26"/>
          <w:szCs w:val="28"/>
        </w:rPr>
      </w:pPr>
      <w:r w:rsidRPr="008C500D">
        <w:rPr>
          <w:sz w:val="26"/>
          <w:szCs w:val="28"/>
        </w:rPr>
        <w:t>Доступность дошкольного образования</w:t>
      </w:r>
    </w:p>
    <w:p w:rsidR="00EC4B92" w:rsidRPr="008C500D" w:rsidRDefault="00EC4B92" w:rsidP="00EC4B92">
      <w:pPr>
        <w:tabs>
          <w:tab w:val="left" w:pos="0"/>
          <w:tab w:val="left" w:pos="567"/>
        </w:tabs>
        <w:ind w:firstLine="600"/>
        <w:jc w:val="both"/>
        <w:rPr>
          <w:sz w:val="26"/>
        </w:rPr>
      </w:pPr>
      <w:r w:rsidRPr="008C500D">
        <w:rPr>
          <w:sz w:val="26"/>
        </w:rPr>
        <w:t>В силу специфики демографической ситуации в нашем городе (что является характерной чертой для всей территории Ханты-Мансийского автономного округа – Югры) проблема доступности дошкольного образования является одной из приоритетных задач для городской системы образования.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По состоянию на 31.12.2022 очередность («актуальный спрос») в дошкольные образовательные организации отсутствует, все дети, желающие посещать детские сады, охвачены дошкольным образованием (100%).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Укомплектованность групп в дошкольных образовательных организациях на 31.12.2022 составила 85%.</w:t>
      </w:r>
      <w:r w:rsidRPr="008C500D">
        <w:rPr>
          <w:color w:val="0070C0"/>
          <w:sz w:val="26"/>
          <w:szCs w:val="26"/>
        </w:rPr>
        <w:t xml:space="preserve"> </w:t>
      </w:r>
      <w:r w:rsidRPr="008C500D">
        <w:rPr>
          <w:sz w:val="26"/>
          <w:szCs w:val="26"/>
        </w:rPr>
        <w:t xml:space="preserve">Данный факт объясняется тем, что часть детей младшего дошкольного возраста, направления которым выданы в период учебного года (4 квартал 2022 года), не зачислены в детские сады по причине длительного прохождения медицинского осмотра; а также имеются свободные места в группах старшего дошкольного возраста (3 – 7 лет) в связи с выбытием воспитанников в общеобразовательные организации и отсутствием детей, желающих посещать дошкольные образовательные организации. </w:t>
      </w:r>
    </w:p>
    <w:p w:rsidR="00EC4B92" w:rsidRPr="008C500D" w:rsidRDefault="00EC4B92" w:rsidP="00EC4B92">
      <w:pPr>
        <w:ind w:firstLine="709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>Одним из приоритетных направлений в сфере образования остается обеспечение гарантий равных прав на образование для лиц с ограниченными возможностями здоровья и детей-инвалидов.</w:t>
      </w:r>
    </w:p>
    <w:p w:rsidR="00EC4B92" w:rsidRPr="008C500D" w:rsidRDefault="00EC4B92" w:rsidP="00EC4B92">
      <w:pPr>
        <w:ind w:firstLine="709"/>
        <w:jc w:val="both"/>
        <w:rPr>
          <w:bCs/>
          <w:sz w:val="26"/>
          <w:szCs w:val="24"/>
        </w:rPr>
      </w:pPr>
      <w:r w:rsidRPr="008C500D">
        <w:rPr>
          <w:bCs/>
          <w:sz w:val="26"/>
          <w:szCs w:val="24"/>
        </w:rPr>
        <w:t xml:space="preserve">Дошкольные образовательные организации на 31.12.2022 посещали 39 детей – инвалидов (2021 год – 27 детей-инвалидов, 2020 год – 28 детей-инвалидов, 2019 год – 26 детей-инвалидов). В процентном соотношении от общего количества детей данной категории, проживающих в городе (55 человек), этот показатель увеличился по сравнению с прошлым годом с 45% до 71% (2020 год – 56 человек, 2019 год – 50 человек, 2018 год – 76 человек). </w:t>
      </w:r>
    </w:p>
    <w:p w:rsidR="00EC4B92" w:rsidRPr="008C500D" w:rsidRDefault="00EC4B92" w:rsidP="00EC4B92">
      <w:pPr>
        <w:shd w:val="clear" w:color="auto" w:fill="FFFFFF"/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Для детей с нарушениями речи в каждом детском саду работает логопункт.</w:t>
      </w:r>
    </w:p>
    <w:p w:rsidR="00EC4B92" w:rsidRPr="008C500D" w:rsidRDefault="00EC4B92" w:rsidP="00EC4B92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EC4B92" w:rsidRPr="008C500D" w:rsidRDefault="00EC4B92" w:rsidP="00EC4B92">
      <w:pPr>
        <w:tabs>
          <w:tab w:val="left" w:pos="960"/>
        </w:tabs>
        <w:autoSpaceDE w:val="0"/>
        <w:autoSpaceDN w:val="0"/>
        <w:adjustRightInd w:val="0"/>
        <w:ind w:firstLine="600"/>
        <w:jc w:val="center"/>
        <w:rPr>
          <w:sz w:val="26"/>
          <w:lang w:val="x-none"/>
        </w:rPr>
      </w:pPr>
      <w:r w:rsidRPr="008C500D">
        <w:rPr>
          <w:sz w:val="26"/>
          <w:lang w:val="x-none"/>
        </w:rPr>
        <w:t xml:space="preserve">Доступность </w:t>
      </w:r>
      <w:r w:rsidRPr="008C500D">
        <w:rPr>
          <w:sz w:val="26"/>
        </w:rPr>
        <w:t>общего</w:t>
      </w:r>
      <w:r w:rsidRPr="008C500D">
        <w:rPr>
          <w:sz w:val="26"/>
          <w:lang w:val="x-none"/>
        </w:rPr>
        <w:t xml:space="preserve"> образования</w:t>
      </w:r>
    </w:p>
    <w:p w:rsidR="00EC4B92" w:rsidRPr="008C500D" w:rsidRDefault="00EC4B92" w:rsidP="00EC4B92">
      <w:pPr>
        <w:ind w:left="283" w:firstLine="426"/>
        <w:jc w:val="both"/>
        <w:rPr>
          <w:sz w:val="26"/>
        </w:rPr>
      </w:pPr>
      <w:r w:rsidRPr="008C500D">
        <w:rPr>
          <w:sz w:val="26"/>
          <w:lang w:val="x-none"/>
        </w:rPr>
        <w:t>Общий контингент обучающихся общеобразовательных организаций в 20</w:t>
      </w:r>
      <w:r w:rsidRPr="008C500D">
        <w:rPr>
          <w:sz w:val="26"/>
        </w:rPr>
        <w:t xml:space="preserve">22 </w:t>
      </w:r>
      <w:r w:rsidRPr="008C500D">
        <w:rPr>
          <w:sz w:val="26"/>
          <w:lang w:val="x-none"/>
        </w:rPr>
        <w:t xml:space="preserve">году увеличился на </w:t>
      </w:r>
      <w:r w:rsidRPr="008C500D">
        <w:rPr>
          <w:sz w:val="26"/>
        </w:rPr>
        <w:t>101</w:t>
      </w:r>
      <w:r w:rsidRPr="008C500D">
        <w:rPr>
          <w:sz w:val="26"/>
          <w:lang w:val="x-none"/>
        </w:rPr>
        <w:t xml:space="preserve"> человек и составил  </w:t>
      </w:r>
      <w:r w:rsidRPr="008C500D">
        <w:rPr>
          <w:sz w:val="26"/>
        </w:rPr>
        <w:t xml:space="preserve">8260 </w:t>
      </w:r>
      <w:r w:rsidRPr="008C500D">
        <w:rPr>
          <w:sz w:val="26"/>
          <w:lang w:val="x-none"/>
        </w:rPr>
        <w:t>человек</w:t>
      </w:r>
      <w:r w:rsidRPr="008C500D">
        <w:rPr>
          <w:sz w:val="26"/>
        </w:rPr>
        <w:t>.</w:t>
      </w:r>
    </w:p>
    <w:p w:rsidR="00EC4B92" w:rsidRPr="008C500D" w:rsidRDefault="00EC4B92" w:rsidP="00EC4B92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lastRenderedPageBreak/>
        <w:t xml:space="preserve">Доля учащихся, занимающихся во вторую смену </w:t>
      </w:r>
      <w:r w:rsidRPr="008C500D">
        <w:rPr>
          <w:rFonts w:eastAsia="Calibri"/>
          <w:iCs/>
          <w:sz w:val="26"/>
          <w:szCs w:val="26"/>
        </w:rPr>
        <w:t xml:space="preserve">составила 28,9% (2021 год – </w:t>
      </w:r>
      <w:r w:rsidRPr="008C500D">
        <w:rPr>
          <w:rFonts w:eastAsia="Calibri"/>
          <w:sz w:val="26"/>
          <w:szCs w:val="26"/>
        </w:rPr>
        <w:t>30,8%).</w:t>
      </w:r>
    </w:p>
    <w:p w:rsidR="00EC4B92" w:rsidRPr="008C500D" w:rsidRDefault="00EC4B92" w:rsidP="00EC4B92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 xml:space="preserve">Пропускная способность существующих зданий общеобразовательных организаций составляет 5948 мест. </w:t>
      </w:r>
    </w:p>
    <w:p w:rsidR="00EC4B92" w:rsidRPr="007C3D7C" w:rsidRDefault="00EC4B92" w:rsidP="00EC4B92">
      <w:pPr>
        <w:tabs>
          <w:tab w:val="left" w:pos="1134"/>
        </w:tabs>
        <w:ind w:firstLine="709"/>
        <w:jc w:val="both"/>
        <w:rPr>
          <w:rFonts w:eastAsia="Calibri"/>
          <w:spacing w:val="-6"/>
          <w:sz w:val="26"/>
          <w:szCs w:val="26"/>
        </w:rPr>
      </w:pPr>
      <w:r w:rsidRPr="007C3D7C">
        <w:rPr>
          <w:rFonts w:eastAsia="Calibri"/>
          <w:spacing w:val="-6"/>
          <w:sz w:val="26"/>
          <w:szCs w:val="26"/>
        </w:rPr>
        <w:t>В 2022-2023 учебном году только в одной общеобразовательной организации (МАОУ «Школа – сад № 10») учащиеся обучаются в одну (первую) смену, в остальных организациях обучение осуществляется в две смены.</w:t>
      </w:r>
    </w:p>
    <w:p w:rsidR="00EC4B92" w:rsidRPr="008C500D" w:rsidRDefault="00EC4B92" w:rsidP="00EC4B92">
      <w:pPr>
        <w:tabs>
          <w:tab w:val="left" w:pos="1134"/>
        </w:tabs>
        <w:ind w:firstLine="709"/>
        <w:jc w:val="both"/>
        <w:rPr>
          <w:rFonts w:eastAsia="Calibri"/>
          <w:bCs/>
          <w:iCs/>
          <w:sz w:val="26"/>
          <w:szCs w:val="26"/>
        </w:rPr>
      </w:pPr>
      <w:r w:rsidRPr="008C500D">
        <w:rPr>
          <w:rFonts w:eastAsia="Calibri"/>
          <w:iCs/>
          <w:sz w:val="26"/>
          <w:szCs w:val="26"/>
        </w:rPr>
        <w:t xml:space="preserve">Важной задачей является инфраструктурное обеспечение сферы образования за счет строительства новых современных школ: </w:t>
      </w:r>
      <w:r w:rsidRPr="008C500D">
        <w:rPr>
          <w:rFonts w:eastAsia="Calibri"/>
          <w:bCs/>
          <w:iCs/>
          <w:sz w:val="26"/>
          <w:szCs w:val="26"/>
        </w:rPr>
        <w:t>на 900 мест в 2021-2024 годы и на 1125 мест в 2025-2027 годы. В рамках национального проекта «Образование» в октябре 2021 года заключен контракт на строительство новой школы на 900 мест.</w:t>
      </w:r>
    </w:p>
    <w:p w:rsidR="00EC4B92" w:rsidRPr="008C500D" w:rsidRDefault="00EC4B92" w:rsidP="00EC4B92">
      <w:pPr>
        <w:tabs>
          <w:tab w:val="left" w:pos="720"/>
          <w:tab w:val="left" w:pos="1134"/>
        </w:tabs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В общеобразовательных организациях города по новым федеральным государственным образовательным стандартам обучаются ученики 1-11 класс (100%), по обновленным федеральным государственным образовательным стандартам, утвержденным приказами Минпросвещения от 31.05.2021 №286 и №287, обучаются 1 (889 чел.) и 5 (798 чел.) классы с общим охватом 1687 чел., что составляет 20,4% от общего количества обучающихся.</w:t>
      </w:r>
    </w:p>
    <w:p w:rsidR="00EC4B92" w:rsidRPr="008C500D" w:rsidRDefault="00EC4B92" w:rsidP="00EC4B92">
      <w:pPr>
        <w:tabs>
          <w:tab w:val="left" w:pos="960"/>
          <w:tab w:val="left" w:pos="1080"/>
        </w:tabs>
        <w:ind w:firstLine="709"/>
        <w:jc w:val="both"/>
        <w:rPr>
          <w:sz w:val="26"/>
        </w:rPr>
      </w:pPr>
      <w:r w:rsidRPr="008C500D">
        <w:rPr>
          <w:rFonts w:eastAsia="Calibri"/>
          <w:sz w:val="26"/>
          <w:szCs w:val="26"/>
        </w:rPr>
        <w:t>Выбор формы получения образования осуществляется родителями (законными представителями) с учетом мнения детей.</w:t>
      </w:r>
    </w:p>
    <w:p w:rsidR="00EC4B92" w:rsidRPr="008C500D" w:rsidRDefault="00EC4B92" w:rsidP="00EC4B92">
      <w:pPr>
        <w:tabs>
          <w:tab w:val="left" w:pos="432"/>
          <w:tab w:val="num" w:pos="2160"/>
        </w:tabs>
        <w:ind w:firstLine="540"/>
        <w:jc w:val="both"/>
        <w:rPr>
          <w:rFonts w:eastAsia="Arial Unicode MS"/>
          <w:sz w:val="26"/>
          <w:szCs w:val="26"/>
        </w:rPr>
      </w:pPr>
      <w:r w:rsidRPr="008C500D">
        <w:rPr>
          <w:rFonts w:eastAsia="Arial Unicode MS"/>
          <w:sz w:val="26"/>
          <w:szCs w:val="26"/>
        </w:rPr>
        <w:t>На конец 2021-2022 учебного года по состоянию на 03.10.2022 с учетом результатов дополнительного (сентябрьского) периода государственной итоговой аттестации по образовательным программам основного общего и среднего общего образования:</w:t>
      </w:r>
    </w:p>
    <w:p w:rsidR="00EC4B92" w:rsidRPr="007C3D7C" w:rsidRDefault="00EC4B92" w:rsidP="00EC4B92">
      <w:pPr>
        <w:tabs>
          <w:tab w:val="left" w:pos="432"/>
          <w:tab w:val="num" w:pos="2160"/>
        </w:tabs>
        <w:ind w:firstLine="540"/>
        <w:jc w:val="both"/>
        <w:rPr>
          <w:spacing w:val="-6"/>
          <w:sz w:val="26"/>
          <w:szCs w:val="26"/>
        </w:rPr>
      </w:pPr>
      <w:r w:rsidRPr="007C3D7C">
        <w:rPr>
          <w:spacing w:val="-6"/>
          <w:sz w:val="26"/>
          <w:szCs w:val="26"/>
        </w:rPr>
        <w:t>- уровень общей успеваемости составил 99,21% (2021 г. – 99,1%), качественная успеваемость составляет 46,5% (в 2021 г. – 47,4%, в 2020 г. – 52,8%);</w:t>
      </w:r>
    </w:p>
    <w:p w:rsidR="00EC4B92" w:rsidRPr="007C3D7C" w:rsidRDefault="00EC4B92" w:rsidP="00EC4B92">
      <w:pPr>
        <w:tabs>
          <w:tab w:val="left" w:pos="432"/>
          <w:tab w:val="num" w:pos="2160"/>
        </w:tabs>
        <w:ind w:firstLine="540"/>
        <w:jc w:val="both"/>
        <w:rPr>
          <w:spacing w:val="-6"/>
          <w:sz w:val="26"/>
          <w:szCs w:val="26"/>
        </w:rPr>
      </w:pPr>
      <w:r w:rsidRPr="007C3D7C">
        <w:rPr>
          <w:spacing w:val="-6"/>
          <w:sz w:val="26"/>
          <w:szCs w:val="26"/>
        </w:rPr>
        <w:t>- по результатам 2021-2022 учебного года доля обучающихся, не освоивших образовательные программы начального общего, основного общего, среднего общего образования в полном объеме (оставленных на повторный год обучения, условно переведенных в следующий класс, получивших справку об обучении по завершению курса основного общего или среднего общего образования) составляет 0,8% (63 чел.) (в 2021 году – 0,9% (76 чел.)).</w:t>
      </w:r>
    </w:p>
    <w:p w:rsidR="00EC4B92" w:rsidRPr="008C500D" w:rsidRDefault="00EC4B92" w:rsidP="00EC4B92">
      <w:pPr>
        <w:tabs>
          <w:tab w:val="num" w:pos="0"/>
        </w:tabs>
        <w:ind w:firstLine="540"/>
        <w:jc w:val="both"/>
        <w:rPr>
          <w:sz w:val="26"/>
        </w:rPr>
      </w:pPr>
      <w:r w:rsidRPr="008C500D">
        <w:rPr>
          <w:sz w:val="26"/>
        </w:rPr>
        <w:t>- 669 выпускников 9 классов (98,96%) из 676 чел. получили аттестат об основном общем образовании. Аттестат об основном общем образовании с отличием получили 39 чел. (5,77%) (в 2021 г. – 39 чел. (5,83%));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- 354 выпускника 11 классов (98,1%) из 361 чел. получили аттестат о среднем общем образовании (в 2021 г. – 98,8%, в 2020 г. -100%). Аттестат с отличием, медаль Российской Федерации «За особые успехи в учении» получили 30 выпускников (8,4%), из них медаль Ханты-Мансийского автономного округа «За особые успехи в обучении» получили 20 человек (5,6% от общего количества выпускников).</w:t>
      </w:r>
    </w:p>
    <w:p w:rsidR="00EC4B92" w:rsidRPr="008C500D" w:rsidRDefault="00EC4B92" w:rsidP="00EC4B92">
      <w:pPr>
        <w:ind w:firstLine="600"/>
        <w:jc w:val="both"/>
        <w:rPr>
          <w:rFonts w:eastAsia="Calibri"/>
          <w:kern w:val="2"/>
          <w:sz w:val="26"/>
          <w:szCs w:val="26"/>
        </w:rPr>
      </w:pPr>
      <w:r w:rsidRPr="008C500D">
        <w:rPr>
          <w:rFonts w:eastAsia="Calibri"/>
          <w:kern w:val="2"/>
          <w:sz w:val="26"/>
          <w:szCs w:val="26"/>
        </w:rPr>
        <w:t>С</w:t>
      </w:r>
      <w:r w:rsidRPr="008C500D">
        <w:rPr>
          <w:rFonts w:eastAsia="Calibri"/>
          <w:bCs/>
          <w:kern w:val="2"/>
          <w:sz w:val="26"/>
          <w:szCs w:val="26"/>
        </w:rPr>
        <w:t xml:space="preserve"> </w:t>
      </w:r>
      <w:r w:rsidRPr="008C500D">
        <w:rPr>
          <w:rFonts w:eastAsia="Calibri"/>
          <w:kern w:val="2"/>
          <w:sz w:val="26"/>
          <w:szCs w:val="26"/>
        </w:rPr>
        <w:t>целью создания условий, позволяющих обеспечить получение качественного общего образования школьниками независимо от их места жительства и состояния здоровья, в общеобразовательных организациях города осуществляется обучение детей-инвалидов, получающих образование на дому, с использованием дистанционных образовательных технологий.</w:t>
      </w:r>
    </w:p>
    <w:p w:rsidR="00EC4B92" w:rsidRPr="007C3D7C" w:rsidRDefault="00EC4B92" w:rsidP="00EC4B92">
      <w:pPr>
        <w:ind w:firstLine="708"/>
        <w:jc w:val="both"/>
        <w:rPr>
          <w:rFonts w:eastAsia="Calibri"/>
          <w:b/>
          <w:i/>
          <w:sz w:val="14"/>
          <w:szCs w:val="14"/>
        </w:rPr>
      </w:pPr>
    </w:p>
    <w:p w:rsidR="00EC4B92" w:rsidRPr="008C500D" w:rsidRDefault="00EC4B92" w:rsidP="00EC4B92">
      <w:pPr>
        <w:ind w:firstLine="708"/>
        <w:jc w:val="center"/>
        <w:rPr>
          <w:rFonts w:eastAsia="Calibri"/>
          <w:sz w:val="26"/>
        </w:rPr>
      </w:pPr>
      <w:r w:rsidRPr="008C500D">
        <w:rPr>
          <w:rFonts w:eastAsia="Calibri"/>
          <w:sz w:val="26"/>
        </w:rPr>
        <w:t>Дополнительное образование</w:t>
      </w:r>
    </w:p>
    <w:p w:rsidR="00EC4B92" w:rsidRPr="008C500D" w:rsidRDefault="00EC4B92" w:rsidP="00EC4B92">
      <w:pPr>
        <w:ind w:firstLine="720"/>
        <w:jc w:val="both"/>
        <w:rPr>
          <w:sz w:val="26"/>
          <w:szCs w:val="26"/>
        </w:rPr>
      </w:pPr>
      <w:r w:rsidRPr="008C500D">
        <w:rPr>
          <w:sz w:val="26"/>
          <w:szCs w:val="26"/>
        </w:rPr>
        <w:t xml:space="preserve">Дополнительные образовательные услуги для детей города Когалыма предоставляются во всех муниципальных образовательных организациях, в т.ч. в 7 дошкольных образовательных организациях, 7 общеобразовательных организациях, </w:t>
      </w:r>
      <w:r w:rsidRPr="008C500D">
        <w:rPr>
          <w:sz w:val="26"/>
          <w:szCs w:val="26"/>
        </w:rPr>
        <w:lastRenderedPageBreak/>
        <w:t>2-х организациях дополнительного образования, а также в негосударственной организации дополнительного образования (ЧОУ ДО «Школа иностранных языков «Диалог»). Реализация дополнительных общеобразовательных программ осуществляется по всем шести направленностям: техническое, художественное, естественнонаучное, физкультурно-спортивное, туристско-краеведческое, социально-гуманитарное.</w:t>
      </w:r>
    </w:p>
    <w:p w:rsidR="00EC4B92" w:rsidRPr="008C500D" w:rsidRDefault="00EC4B92" w:rsidP="00EC4B92">
      <w:pPr>
        <w:shd w:val="clear" w:color="auto" w:fill="FFFFFF"/>
        <w:ind w:firstLine="708"/>
        <w:jc w:val="both"/>
        <w:rPr>
          <w:rFonts w:eastAsia="Calibri"/>
          <w:sz w:val="26"/>
        </w:rPr>
      </w:pPr>
      <w:r w:rsidRPr="008C500D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40895449" wp14:editId="6F733927">
            <wp:simplePos x="0" y="0"/>
            <wp:positionH relativeFrom="column">
              <wp:posOffset>3316605</wp:posOffset>
            </wp:positionH>
            <wp:positionV relativeFrom="paragraph">
              <wp:posOffset>77470</wp:posOffset>
            </wp:positionV>
            <wp:extent cx="2133600" cy="1390650"/>
            <wp:effectExtent l="152400" t="152400" r="361950" b="361950"/>
            <wp:wrapTight wrapText="bothSides">
              <wp:wrapPolygon edited="0">
                <wp:start x="771" y="-2367"/>
                <wp:lineTo x="-1543" y="-1775"/>
                <wp:lineTo x="-1543" y="22784"/>
                <wp:lineTo x="1350" y="26926"/>
                <wp:lineTo x="22179" y="26926"/>
                <wp:lineTo x="22371" y="26334"/>
                <wp:lineTo x="24879" y="22192"/>
                <wp:lineTo x="25071" y="2959"/>
                <wp:lineTo x="22757" y="-1479"/>
                <wp:lineTo x="22564" y="-2367"/>
                <wp:lineTo x="771" y="-2367"/>
              </wp:wrapPolygon>
            </wp:wrapTight>
            <wp:docPr id="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00D">
        <w:rPr>
          <w:sz w:val="26"/>
          <w:szCs w:val="26"/>
        </w:rPr>
        <w:t>В 2022 году в городе Когалыме доля детей в возрасте от 5 до 18 лет, охваченных дополнительным образованием по данным АИС ПДО и данным Минкультуры России, в общей численности данной категории детей и молодежи (12955 чел.)</w:t>
      </w:r>
      <w:r w:rsidRPr="008C500D">
        <w:rPr>
          <w:sz w:val="26"/>
        </w:rPr>
        <w:t xml:space="preserve"> составляет 86,6 %</w:t>
      </w:r>
      <w:r w:rsidRPr="008C500D">
        <w:rPr>
          <w:i/>
          <w:sz w:val="26"/>
        </w:rPr>
        <w:t xml:space="preserve"> (</w:t>
      </w:r>
      <w:r w:rsidRPr="008C500D">
        <w:rPr>
          <w:sz w:val="26"/>
        </w:rPr>
        <w:t xml:space="preserve">11217 чел.), (2021 г. – 81,8 % (10443 чел.), (2020 г. – 81,5 % (10180 чел.)). </w:t>
      </w:r>
    </w:p>
    <w:p w:rsidR="00EC4B92" w:rsidRPr="008C500D" w:rsidRDefault="00EC4B92" w:rsidP="00EC4B92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8C500D">
        <w:rPr>
          <w:rFonts w:eastAsia="Calibri"/>
          <w:sz w:val="26"/>
          <w:szCs w:val="26"/>
        </w:rPr>
        <w:t>В 2022 году в рамках федерального проекта «Современная школа» национального проекта «Образование» разработан и реализуется муниципальный проект – Создание детского технопарка «Кванториум» на базе МАОУ «Средняя школа № 5» (Школьный Кванториум)</w:t>
      </w:r>
      <w:r w:rsidRPr="008C500D">
        <w:rPr>
          <w:rFonts w:eastAsia="Calibri"/>
          <w:b/>
          <w:sz w:val="26"/>
          <w:szCs w:val="26"/>
        </w:rPr>
        <w:t>.</w:t>
      </w:r>
      <w:r w:rsidRPr="008C500D">
        <w:rPr>
          <w:rFonts w:eastAsia="Calibri"/>
          <w:sz w:val="28"/>
          <w:szCs w:val="28"/>
        </w:rPr>
        <w:t xml:space="preserve"> </w:t>
      </w:r>
    </w:p>
    <w:p w:rsidR="00EC4B92" w:rsidRPr="008C500D" w:rsidRDefault="00EC4B92" w:rsidP="00EC4B92">
      <w:pPr>
        <w:autoSpaceDE w:val="0"/>
        <w:autoSpaceDN w:val="0"/>
        <w:adjustRightInd w:val="0"/>
        <w:ind w:firstLine="567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>Школьный технопарк «Кванториум» является частью образовательной среды МАОУ «Средняя школа № 5» и включает в себя 5 лабораторий (квантумов):</w:t>
      </w:r>
      <w:r w:rsidRPr="008C500D">
        <w:rPr>
          <w:rFonts w:eastAsia="Calibri"/>
          <w:b/>
          <w:sz w:val="28"/>
          <w:szCs w:val="28"/>
        </w:rPr>
        <w:t xml:space="preserve"> </w:t>
      </w:r>
      <w:r w:rsidRPr="008C500D">
        <w:rPr>
          <w:rFonts w:eastAsia="Calibri"/>
          <w:sz w:val="26"/>
          <w:szCs w:val="26"/>
        </w:rPr>
        <w:t>ХАЙТЕК,</w:t>
      </w:r>
      <w:r>
        <w:rPr>
          <w:rFonts w:eastAsia="Calibri"/>
          <w:b/>
          <w:sz w:val="26"/>
          <w:szCs w:val="26"/>
        </w:rPr>
        <w:t xml:space="preserve"> </w:t>
      </w:r>
      <w:r w:rsidRPr="008C500D">
        <w:rPr>
          <w:rFonts w:eastAsia="Calibri"/>
          <w:sz w:val="26"/>
          <w:szCs w:val="26"/>
        </w:rPr>
        <w:t>БИОКВАНТУМ, НАНОКВАНТУМ, РОБОКВАНТУМ, ГЕОАЭРОКВАНТУМ.</w:t>
      </w:r>
    </w:p>
    <w:p w:rsidR="00EC4B92" w:rsidRPr="008C500D" w:rsidRDefault="00EC4B92" w:rsidP="00EC4B92">
      <w:pPr>
        <w:ind w:firstLine="709"/>
        <w:jc w:val="both"/>
        <w:rPr>
          <w:bCs/>
          <w:sz w:val="26"/>
          <w:szCs w:val="26"/>
        </w:rPr>
      </w:pPr>
      <w:r w:rsidRPr="008C500D">
        <w:rPr>
          <w:bCs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326475B2" wp14:editId="5303F020">
            <wp:simplePos x="0" y="0"/>
            <wp:positionH relativeFrom="column">
              <wp:posOffset>3469005</wp:posOffset>
            </wp:positionH>
            <wp:positionV relativeFrom="paragraph">
              <wp:posOffset>337185</wp:posOffset>
            </wp:positionV>
            <wp:extent cx="2060575" cy="1336675"/>
            <wp:effectExtent l="152400" t="152400" r="358775" b="358775"/>
            <wp:wrapTight wrapText="bothSides">
              <wp:wrapPolygon edited="0">
                <wp:start x="799" y="-2463"/>
                <wp:lineTo x="-1598" y="-1847"/>
                <wp:lineTo x="-1398" y="23088"/>
                <wp:lineTo x="1198" y="26474"/>
                <wp:lineTo x="1398" y="27090"/>
                <wp:lineTo x="22166" y="27090"/>
                <wp:lineTo x="22365" y="26474"/>
                <wp:lineTo x="24961" y="23088"/>
                <wp:lineTo x="25161" y="3078"/>
                <wp:lineTo x="22765" y="-1539"/>
                <wp:lineTo x="22565" y="-2463"/>
                <wp:lineTo x="799" y="-2463"/>
              </wp:wrapPolygon>
            </wp:wrapTight>
            <wp:docPr id="27" name="Рисунок 27" descr="C:\Users\FateevaLV\Documents\Документы\Инициативное бюджетирование\проектный комитет (из папки Жени)\в проектный комитет\проектные инициативы\Буратино\фото\166719608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eevaLV\Documents\Документы\Инициативное бюджетирование\проектный комитет (из папки Жени)\в проектный комитет\проектные инициативы\Буратино\фото\1667196088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83"/>
                    <a:stretch/>
                  </pic:blipFill>
                  <pic:spPr bwMode="auto">
                    <a:xfrm>
                      <a:off x="0" y="0"/>
                      <a:ext cx="2060575" cy="133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00D">
        <w:rPr>
          <w:bCs/>
          <w:sz w:val="26"/>
          <w:szCs w:val="26"/>
        </w:rPr>
        <w:t xml:space="preserve">В 2022 году реализовано два проекта в рамках инициативного бюджетирования: </w:t>
      </w:r>
    </w:p>
    <w:p w:rsidR="00EC4B92" w:rsidRPr="008C500D" w:rsidRDefault="00EC4B92" w:rsidP="00EC4B92">
      <w:pPr>
        <w:ind w:firstLine="709"/>
        <w:jc w:val="both"/>
        <w:rPr>
          <w:bCs/>
          <w:sz w:val="26"/>
          <w:szCs w:val="26"/>
        </w:rPr>
      </w:pPr>
      <w:r w:rsidRPr="008C500D">
        <w:rPr>
          <w:bCs/>
          <w:sz w:val="26"/>
          <w:szCs w:val="26"/>
        </w:rPr>
        <w:t xml:space="preserve">- </w:t>
      </w:r>
      <w:r w:rsidRPr="008C500D">
        <w:rPr>
          <w:sz w:val="26"/>
          <w:szCs w:val="26"/>
        </w:rPr>
        <w:t>«Разработка и реализация программы дополнительного образования «Первые шаги в робот</w:t>
      </w:r>
      <w:r>
        <w:rPr>
          <w:sz w:val="26"/>
          <w:szCs w:val="26"/>
        </w:rPr>
        <w:t>от</w:t>
      </w:r>
      <w:r w:rsidRPr="008C500D">
        <w:rPr>
          <w:sz w:val="26"/>
          <w:szCs w:val="26"/>
        </w:rPr>
        <w:t>ехнике» на базе МАДОУ «Березка».</w:t>
      </w:r>
      <w:r w:rsidRPr="008C500D">
        <w:rPr>
          <w:bCs/>
          <w:sz w:val="26"/>
          <w:szCs w:val="26"/>
        </w:rPr>
        <w:t xml:space="preserve"> Финансовое обеспечение проекта составило </w:t>
      </w:r>
      <w:r w:rsidRPr="008C500D">
        <w:rPr>
          <w:sz w:val="26"/>
          <w:szCs w:val="26"/>
        </w:rPr>
        <w:t>226 500,00 рублей.</w:t>
      </w:r>
    </w:p>
    <w:p w:rsidR="00EC4B92" w:rsidRPr="008C500D" w:rsidRDefault="00EC4B92" w:rsidP="00EC4B92">
      <w:pPr>
        <w:ind w:firstLine="708"/>
        <w:jc w:val="both"/>
        <w:rPr>
          <w:sz w:val="26"/>
          <w:szCs w:val="26"/>
        </w:rPr>
      </w:pPr>
      <w:r w:rsidRPr="008C500D">
        <w:rPr>
          <w:bCs/>
          <w:sz w:val="26"/>
          <w:szCs w:val="26"/>
        </w:rPr>
        <w:t>- «</w:t>
      </w:r>
      <w:r w:rsidRPr="008C500D">
        <w:rPr>
          <w:sz w:val="25"/>
          <w:szCs w:val="25"/>
        </w:rPr>
        <w:t>Создание и функционирование детского технопарка «</w:t>
      </w:r>
      <w:r w:rsidRPr="008C500D">
        <w:rPr>
          <w:sz w:val="26"/>
          <w:szCs w:val="26"/>
        </w:rPr>
        <w:t xml:space="preserve">РобоМир» на базе МАДОУ «Буратино». </w:t>
      </w:r>
      <w:r w:rsidRPr="008C500D">
        <w:rPr>
          <w:bCs/>
          <w:sz w:val="26"/>
          <w:szCs w:val="26"/>
        </w:rPr>
        <w:t>Финансовое обеспечение проекта составило</w:t>
      </w:r>
      <w:r w:rsidRPr="008C500D">
        <w:rPr>
          <w:sz w:val="26"/>
          <w:szCs w:val="26"/>
        </w:rPr>
        <w:t xml:space="preserve"> 2 041 611,93 рублей.</w:t>
      </w:r>
    </w:p>
    <w:p w:rsidR="00EC4B92" w:rsidRPr="008C500D" w:rsidRDefault="00EC4B92" w:rsidP="00EC4B92">
      <w:pPr>
        <w:ind w:firstLine="709"/>
        <w:jc w:val="both"/>
        <w:rPr>
          <w:bCs/>
          <w:sz w:val="26"/>
          <w:szCs w:val="26"/>
        </w:rPr>
      </w:pPr>
      <w:r w:rsidRPr="008C500D">
        <w:rPr>
          <w:sz w:val="26"/>
          <w:szCs w:val="26"/>
        </w:rPr>
        <w:t>Проекты направлены на создание условий для развития и поддержки интереса современных дошкольников к конструированию, робототехнике и программированию.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В городе Когалыме внедрена система персонифицированного финансирования дополнительного образования (ПФДО).</w:t>
      </w:r>
      <w:r w:rsidRPr="008C500D">
        <w:rPr>
          <w:color w:val="0070C0"/>
          <w:sz w:val="26"/>
          <w:szCs w:val="26"/>
        </w:rPr>
        <w:t xml:space="preserve"> </w:t>
      </w:r>
      <w:r w:rsidRPr="008C500D">
        <w:rPr>
          <w:sz w:val="26"/>
          <w:szCs w:val="26"/>
        </w:rPr>
        <w:t xml:space="preserve">В 2022 году выдано 2800 сертификатов персонифицированного финансирования дополнительного образования, что составляет 25,0 % от общей численности детей, охваченных дополнительным образованием (в 2021 году выдано 1886 сертификатов). 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Создан реестр поставщиков дополнительного образования. В него включены: МАУ ДО «ДДТ», БУ «Когалымский политехнический колледж», МАОУ «Средняя школа № 3», 9 индивидуальных предпринимателя. Всего в 2022 году в реестре 12 поставщиков.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lastRenderedPageBreak/>
        <w:t xml:space="preserve">Принцип доступности дополнительного образования реализуется и в отношении получения такого образования детьми-инвалидами, детьми с ограниченными возможностями здоровья и РАС. 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В 2022 году в рамках муниципального задания в МАУ ДО «ДДТ» 21 ребенок данной категории осваивали 5 адаптированных дополнительных образовательных программ объединений «Мастерская чудес», «Инжененрикум», «Мягкая игрушка», «Волшебные краски» и «Бумажные фантазии» на индивидуальных занятиях.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</w:p>
    <w:p w:rsidR="00EC4B92" w:rsidRPr="008C500D" w:rsidRDefault="00EC4B92" w:rsidP="00EC4B92">
      <w:pPr>
        <w:ind w:firstLine="708"/>
        <w:jc w:val="center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>Негосударственный сектор (предоставление социальных услуг)</w:t>
      </w:r>
    </w:p>
    <w:p w:rsidR="00EC4B92" w:rsidRPr="008C500D" w:rsidRDefault="00EC4B92" w:rsidP="00EC4B92">
      <w:pPr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Повышение роли сектора негосударственных некоммерческих организаций в предоставлении социальных услуг населению является одним из приоритетных направлений долгосрочной политики социальной поддержки населения города Когалыма.</w:t>
      </w:r>
    </w:p>
    <w:p w:rsidR="00EC4B92" w:rsidRPr="007C3D7C" w:rsidRDefault="00EC4B92" w:rsidP="00EC4B92">
      <w:pPr>
        <w:ind w:firstLine="708"/>
        <w:jc w:val="both"/>
        <w:rPr>
          <w:spacing w:val="-6"/>
          <w:sz w:val="26"/>
          <w:szCs w:val="26"/>
        </w:rPr>
      </w:pPr>
      <w:r w:rsidRPr="007C3D7C">
        <w:rPr>
          <w:spacing w:val="-6"/>
          <w:sz w:val="26"/>
          <w:szCs w:val="26"/>
        </w:rPr>
        <w:t>Заинтересованность, мобильность, территориальная доступность и гибкость реагирования на возникающие проблемы определяют особую роль негосударственного сектора, успешно завоевывающего рынок социальных услуг.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В 2022 году родители (законные представители) получали услуги по дополнительному образованию развитию детей дошкольного и школьного возраста, предоставляемые индивидуальными предпринимателями в центрах, школах, клубах, студиях.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За отчетный период услугами индивидуальных предпринимателей охвачено 1272 ребенка города Когалыма. Из них: 627 - дети дошкольного возраста, 660 - обучающиеся общеобразовательных организаций.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</w:p>
    <w:p w:rsidR="00EC4B92" w:rsidRPr="008C500D" w:rsidRDefault="00EC4B92" w:rsidP="00EC4B92">
      <w:pPr>
        <w:ind w:firstLine="708"/>
        <w:jc w:val="center"/>
        <w:rPr>
          <w:sz w:val="26"/>
          <w:szCs w:val="26"/>
        </w:rPr>
      </w:pPr>
      <w:r w:rsidRPr="008C500D">
        <w:rPr>
          <w:sz w:val="26"/>
          <w:szCs w:val="26"/>
        </w:rPr>
        <w:t>Кадровый потенциал системы образования</w:t>
      </w:r>
    </w:p>
    <w:p w:rsidR="00EC4B92" w:rsidRPr="008C500D" w:rsidRDefault="00EC4B92" w:rsidP="00EC4B92">
      <w:pPr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 xml:space="preserve"> По состоянию на 31.12.2022, в системе образования города работают 1009 педагогических работников, в т.ч. руководители и их заместители, осуществляющие образовательную деятельность, из них: 407 педагогов в дошкольных образовательных организациях; 544 педагога в общеобразовательных организациях; 58 человек – в организациях дополнительного образования. </w:t>
      </w:r>
    </w:p>
    <w:p w:rsidR="00EC4B92" w:rsidRPr="008C500D" w:rsidRDefault="00EC4B92" w:rsidP="00EC4B92">
      <w:pPr>
        <w:tabs>
          <w:tab w:val="left" w:pos="1134"/>
        </w:tabs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В системе образования города Когалыма наблюдается нехватка педагогических кадров. Для решения этой проблемы реализуется комплекс мер поддержки педагогов, в том числе:</w:t>
      </w:r>
    </w:p>
    <w:p w:rsidR="00EC4B92" w:rsidRPr="008C500D" w:rsidRDefault="00EC4B92" w:rsidP="00EC4B92">
      <w:pPr>
        <w:tabs>
          <w:tab w:val="left" w:pos="1134"/>
        </w:tabs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- возмещение расходов по найму (поднайму) жилого помещения специалистам, приглашенным для работы в муниципальные учреждения города Когалыма, в 2022 году 11 привлеченных педагогов воспользовались данной мерой поддержки;</w:t>
      </w:r>
    </w:p>
    <w:p w:rsidR="00EC4B92" w:rsidRPr="008C500D" w:rsidRDefault="00EC4B92" w:rsidP="00EC4B92">
      <w:pPr>
        <w:tabs>
          <w:tab w:val="left" w:pos="1134"/>
        </w:tabs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- предоставление жилых помещений педагогическим работникам города Когалыма;</w:t>
      </w:r>
    </w:p>
    <w:p w:rsidR="00EC4B92" w:rsidRPr="008C500D" w:rsidRDefault="00EC4B92" w:rsidP="00EC4B92">
      <w:pPr>
        <w:tabs>
          <w:tab w:val="left" w:pos="1134"/>
        </w:tabs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- заключение договоров целевого обучения по специальностям и направлениям подготовки «Образование и педагогические науки». В 2022 году обучение по целевым договорам по педагогическим специальностям начали 6 выпускников общеобразовательных организаций города Когалыма, всего обучаются по договорам целевого обучения 14 граждан;</w:t>
      </w:r>
    </w:p>
    <w:p w:rsidR="00EC4B92" w:rsidRPr="008C500D" w:rsidRDefault="00EC4B92" w:rsidP="00EC4B92">
      <w:pPr>
        <w:tabs>
          <w:tab w:val="left" w:pos="1134"/>
        </w:tabs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- проведение мероприятий по повышению социального статуса учителя, акций, конкурсов, способствующих формированию его позитивного образа, позволяющих привлечь в систему образования молодых специалистов;</w:t>
      </w:r>
    </w:p>
    <w:p w:rsidR="00EC4B92" w:rsidRPr="007C3D7C" w:rsidRDefault="00EC4B92" w:rsidP="00EC4B92">
      <w:pPr>
        <w:tabs>
          <w:tab w:val="left" w:pos="1134"/>
        </w:tabs>
        <w:ind w:firstLine="708"/>
        <w:jc w:val="both"/>
        <w:rPr>
          <w:spacing w:val="-6"/>
          <w:sz w:val="26"/>
          <w:szCs w:val="26"/>
        </w:rPr>
      </w:pPr>
      <w:r w:rsidRPr="007C3D7C">
        <w:rPr>
          <w:noProof/>
          <w:spacing w:val="-6"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 wp14:anchorId="591FD9E2" wp14:editId="35F6A046">
            <wp:simplePos x="0" y="0"/>
            <wp:positionH relativeFrom="column">
              <wp:posOffset>116205</wp:posOffset>
            </wp:positionH>
            <wp:positionV relativeFrom="paragraph">
              <wp:posOffset>150495</wp:posOffset>
            </wp:positionV>
            <wp:extent cx="1916430" cy="1078230"/>
            <wp:effectExtent l="152400" t="152400" r="369570" b="369570"/>
            <wp:wrapTight wrapText="bothSides">
              <wp:wrapPolygon edited="0">
                <wp:start x="859" y="-3053"/>
                <wp:lineTo x="-1718" y="-2290"/>
                <wp:lineTo x="-1718" y="23279"/>
                <wp:lineTo x="1503" y="28622"/>
                <wp:lineTo x="22330" y="28622"/>
                <wp:lineTo x="22545" y="27859"/>
                <wp:lineTo x="25336" y="22516"/>
                <wp:lineTo x="25551" y="3816"/>
                <wp:lineTo x="22974" y="-1908"/>
                <wp:lineTo x="22759" y="-3053"/>
                <wp:lineTo x="859" y="-3053"/>
              </wp:wrapPolygon>
            </wp:wrapTight>
            <wp:docPr id="129028" name="Рисунок 129028" descr="C:\Users\VerhovskayaEA\Favorites\Downloads\Pictures\IMG_20211018_15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hovskayaEA\Favorites\Downloads\Pictures\IMG_20211018_153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07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D7C">
        <w:rPr>
          <w:spacing w:val="-6"/>
          <w:sz w:val="26"/>
          <w:szCs w:val="26"/>
        </w:rPr>
        <w:t xml:space="preserve">- реализация профориентационных мероприятий с выпускниками общеобразовательных организаций в рамках соглашений о сотрудничестве с педагогическими ВУЗами, муниципального проекта «Будущий педагог Когалыма»; организация работы психолого-педагогического класса/группы </w:t>
      </w:r>
      <w:proofErr w:type="gramStart"/>
      <w:r w:rsidRPr="007C3D7C">
        <w:rPr>
          <w:spacing w:val="-6"/>
          <w:sz w:val="26"/>
          <w:szCs w:val="26"/>
        </w:rPr>
        <w:t>профилирование обучения</w:t>
      </w:r>
      <w:proofErr w:type="gramEnd"/>
      <w:r w:rsidRPr="007C3D7C">
        <w:rPr>
          <w:spacing w:val="-6"/>
          <w:sz w:val="26"/>
          <w:szCs w:val="26"/>
        </w:rPr>
        <w:t xml:space="preserve"> в котором осуществляется за счет включения в учебный план предметов психолого-педагогической и гуманитарной направленности.</w:t>
      </w:r>
    </w:p>
    <w:p w:rsidR="00EC4B92" w:rsidRPr="00D35B16" w:rsidRDefault="00EC4B92" w:rsidP="00EC4B92">
      <w:pPr>
        <w:ind w:firstLine="709"/>
        <w:jc w:val="both"/>
        <w:rPr>
          <w:bCs/>
          <w:sz w:val="26"/>
          <w:szCs w:val="26"/>
        </w:rPr>
      </w:pPr>
      <w:r w:rsidRPr="008C500D">
        <w:rPr>
          <w:bCs/>
          <w:sz w:val="26"/>
          <w:szCs w:val="26"/>
        </w:rPr>
        <w:t xml:space="preserve">Для сохранения и укрепления здоровья важным остается </w:t>
      </w:r>
      <w:r w:rsidRPr="00D35B16">
        <w:rPr>
          <w:bCs/>
          <w:sz w:val="26"/>
          <w:szCs w:val="26"/>
        </w:rPr>
        <w:t>организация отдыха и оздоровления детей.</w:t>
      </w:r>
    </w:p>
    <w:p w:rsidR="00EC4B92" w:rsidRPr="008C500D" w:rsidRDefault="00EC4B92" w:rsidP="00EC4B92">
      <w:pPr>
        <w:shd w:val="clear" w:color="auto" w:fill="FFFFFF"/>
        <w:ind w:firstLine="709"/>
        <w:jc w:val="both"/>
        <w:rPr>
          <w:sz w:val="26"/>
          <w:szCs w:val="26"/>
        </w:rPr>
      </w:pPr>
      <w:r w:rsidRPr="00D35B16">
        <w:rPr>
          <w:sz w:val="26"/>
          <w:szCs w:val="26"/>
        </w:rPr>
        <w:t>Организация отдыха, оздоровление и занятости детей в</w:t>
      </w:r>
      <w:r w:rsidRPr="008C500D">
        <w:rPr>
          <w:sz w:val="26"/>
          <w:szCs w:val="26"/>
        </w:rPr>
        <w:t xml:space="preserve"> 2022 году осуществлялась в рамках муниципальной программы «Развитие образования в городе Когалыме». </w:t>
      </w:r>
    </w:p>
    <w:p w:rsidR="00EC4B92" w:rsidRPr="008C500D" w:rsidRDefault="00EC4B92" w:rsidP="00EC4B92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В период</w:t>
      </w:r>
      <w:r w:rsidRPr="008C500D">
        <w:rPr>
          <w:sz w:val="26"/>
          <w:szCs w:val="26"/>
          <w:lang w:bidi="ru-RU"/>
        </w:rPr>
        <w:t xml:space="preserve"> оздоровительной кампании 2022 года</w:t>
      </w:r>
      <w:r w:rsidRPr="008C500D">
        <w:rPr>
          <w:sz w:val="26"/>
          <w:szCs w:val="26"/>
        </w:rPr>
        <w:t xml:space="preserve"> отдохнули:</w:t>
      </w:r>
    </w:p>
    <w:p w:rsidR="00EC4B92" w:rsidRPr="008C500D" w:rsidRDefault="00EC4B92" w:rsidP="00EC4B92">
      <w:pPr>
        <w:ind w:firstLine="709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- в оздоровительных учреждениях за пределами города</w:t>
      </w:r>
      <w:r>
        <w:rPr>
          <w:sz w:val="26"/>
          <w:szCs w:val="26"/>
        </w:rPr>
        <w:t xml:space="preserve"> – 403 человека</w:t>
      </w:r>
      <w:r w:rsidRPr="008C500D">
        <w:rPr>
          <w:sz w:val="26"/>
          <w:szCs w:val="26"/>
        </w:rPr>
        <w:t xml:space="preserve"> (ХМАО-Югра</w:t>
      </w:r>
      <w:r>
        <w:rPr>
          <w:sz w:val="26"/>
          <w:szCs w:val="26"/>
        </w:rPr>
        <w:t xml:space="preserve">, </w:t>
      </w:r>
      <w:r w:rsidRPr="008C500D">
        <w:rPr>
          <w:sz w:val="26"/>
          <w:szCs w:val="26"/>
        </w:rPr>
        <w:t>Краснодарский край</w:t>
      </w:r>
      <w:r>
        <w:rPr>
          <w:sz w:val="26"/>
          <w:szCs w:val="26"/>
        </w:rPr>
        <w:t>,</w:t>
      </w:r>
      <w:r w:rsidRPr="008C500D">
        <w:rPr>
          <w:sz w:val="26"/>
          <w:szCs w:val="26"/>
        </w:rPr>
        <w:t xml:space="preserve"> Башкирия</w:t>
      </w:r>
      <w:r>
        <w:rPr>
          <w:sz w:val="26"/>
          <w:szCs w:val="26"/>
        </w:rPr>
        <w:t>,</w:t>
      </w:r>
      <w:r w:rsidRPr="008C500D">
        <w:rPr>
          <w:sz w:val="26"/>
          <w:szCs w:val="26"/>
        </w:rPr>
        <w:t xml:space="preserve"> Екатеринбург, Москва);</w:t>
      </w:r>
    </w:p>
    <w:p w:rsidR="00EC4B92" w:rsidRPr="008C500D" w:rsidRDefault="00EC4B92" w:rsidP="00EC4B92">
      <w:pPr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- в период осенних каникул в оздоровительных лагерях с дневным пребыванием детей на базе</w:t>
      </w:r>
      <w:r>
        <w:rPr>
          <w:sz w:val="26"/>
          <w:szCs w:val="26"/>
        </w:rPr>
        <w:t xml:space="preserve"> школ –</w:t>
      </w:r>
      <w:r w:rsidRPr="008C500D">
        <w:rPr>
          <w:sz w:val="26"/>
          <w:szCs w:val="26"/>
        </w:rPr>
        <w:t xml:space="preserve"> 1150 человек;</w:t>
      </w:r>
    </w:p>
    <w:p w:rsidR="00EC4B92" w:rsidRPr="008C500D" w:rsidRDefault="00EC4B92" w:rsidP="00EC4B92">
      <w:pPr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- в период весенних каникул в оздоровительных лагерях с дневным пребыванием детей на базе</w:t>
      </w:r>
      <w:r>
        <w:rPr>
          <w:sz w:val="26"/>
          <w:szCs w:val="26"/>
        </w:rPr>
        <w:t xml:space="preserve"> школ</w:t>
      </w:r>
      <w:r w:rsidRPr="008C500D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8C500D">
        <w:rPr>
          <w:sz w:val="26"/>
          <w:szCs w:val="26"/>
        </w:rPr>
        <w:t>1050 человек;</w:t>
      </w:r>
    </w:p>
    <w:p w:rsidR="00EC4B92" w:rsidRPr="008C500D" w:rsidRDefault="00EC4B92" w:rsidP="00EC4B92">
      <w:pPr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- в период летних каникул на базе</w:t>
      </w:r>
      <w:r>
        <w:rPr>
          <w:sz w:val="26"/>
          <w:szCs w:val="26"/>
        </w:rPr>
        <w:t xml:space="preserve"> школ и муниципальных учреждений –</w:t>
      </w:r>
      <w:r w:rsidRPr="008C500D">
        <w:rPr>
          <w:sz w:val="26"/>
          <w:szCs w:val="26"/>
        </w:rPr>
        <w:t xml:space="preserve"> 1075 человек; </w:t>
      </w:r>
    </w:p>
    <w:p w:rsidR="00EC4B92" w:rsidRPr="008C500D" w:rsidRDefault="00EC4B92" w:rsidP="00EC4B92">
      <w:pPr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На сегодняшний день общий охват детей в пришкольных лагерях составил 3275 человек.</w:t>
      </w:r>
    </w:p>
    <w:p w:rsidR="00EC4B92" w:rsidRPr="008C500D" w:rsidRDefault="00EC4B92" w:rsidP="00EC4B92">
      <w:pPr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Лагерь труда и отдыха МАУ «Молодежный комплексный центр «Феникс» открыт на базе МАОУ «Средняя школа № 8» (корпус 2). Охват составляет 40 человек.</w:t>
      </w:r>
    </w:p>
    <w:p w:rsidR="00EC4B92" w:rsidRPr="008C500D" w:rsidRDefault="00EC4B92" w:rsidP="00EC4B92">
      <w:pPr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В пешем походе по маршруту: г. Когалым – г. Златоуст – г. Челябинск – г. Когалым приняли участие 24 обучающихся туристического клуба «Легенда».</w:t>
      </w:r>
    </w:p>
    <w:p w:rsidR="00EC4B92" w:rsidRDefault="00EC4B92" w:rsidP="00EC4B92">
      <w:pPr>
        <w:ind w:firstLine="708"/>
        <w:jc w:val="both"/>
        <w:rPr>
          <w:rFonts w:eastAsia="Calibri"/>
          <w:sz w:val="26"/>
          <w:szCs w:val="26"/>
        </w:rPr>
      </w:pPr>
    </w:p>
    <w:p w:rsidR="00EC4B92" w:rsidRPr="008C500D" w:rsidRDefault="00EC4B92" w:rsidP="00EC4B92">
      <w:pPr>
        <w:ind w:firstLine="709"/>
        <w:jc w:val="center"/>
        <w:rPr>
          <w:sz w:val="26"/>
          <w:szCs w:val="26"/>
        </w:rPr>
      </w:pPr>
      <w:r w:rsidRPr="008C500D">
        <w:rPr>
          <w:sz w:val="26"/>
          <w:szCs w:val="26"/>
        </w:rPr>
        <w:t>Результаты независимой оценки качества</w:t>
      </w:r>
    </w:p>
    <w:p w:rsidR="00EC4B92" w:rsidRPr="008C500D" w:rsidRDefault="00EC4B92" w:rsidP="00EC4B92">
      <w:pPr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 xml:space="preserve">В ноябре 2022 года в отношении образовательных организаций дополнительного образования города Когалыма проведена независимая оценка качества условий осуществления образовательной деятельности. Роль оператора по сбору и обобщению информации на основании государственного контракта в 2022 году выполняло Общество с ограниченной ответственностью «Малое инновационное предприятие «Интеллектуальные технологии» (г. Нижневартовск).   </w:t>
      </w:r>
    </w:p>
    <w:p w:rsidR="00EC4B92" w:rsidRPr="008C500D" w:rsidRDefault="00EC4B92" w:rsidP="00EC4B92">
      <w:pPr>
        <w:ind w:firstLine="708"/>
        <w:jc w:val="both"/>
        <w:rPr>
          <w:sz w:val="26"/>
          <w:szCs w:val="26"/>
        </w:rPr>
      </w:pPr>
      <w:r w:rsidRPr="008C500D">
        <w:rPr>
          <w:sz w:val="26"/>
          <w:szCs w:val="26"/>
        </w:rPr>
        <w:t>Независимая оценка качества условий осуществления образовательной деятельности как оценочная процедура проводилась по общим критериям в соответствии с Федеральным законом от 29.12.2012 №273-ФЗ «Об образовании в Российской Федерации».</w:t>
      </w:r>
    </w:p>
    <w:p w:rsidR="00EC4B92" w:rsidRPr="008C500D" w:rsidRDefault="00EC4B92" w:rsidP="00EC4B92">
      <w:pPr>
        <w:ind w:firstLine="708"/>
        <w:jc w:val="both"/>
        <w:rPr>
          <w:rFonts w:eastAsia="Calibri"/>
          <w:sz w:val="26"/>
          <w:szCs w:val="26"/>
        </w:rPr>
      </w:pPr>
      <w:r w:rsidRPr="008C500D">
        <w:rPr>
          <w:rFonts w:eastAsia="Calibri"/>
          <w:sz w:val="26"/>
          <w:szCs w:val="26"/>
        </w:rPr>
        <w:t xml:space="preserve">Все муниципальные организации дополнительного образования </w:t>
      </w:r>
      <w:r w:rsidRPr="008C500D">
        <w:rPr>
          <w:rFonts w:eastAsia="Calibri"/>
          <w:noProof/>
          <w:sz w:val="26"/>
          <w:szCs w:val="26"/>
        </w:rPr>
        <w:t>прошли независимую оценку деятельности организации на «отлично».</w:t>
      </w:r>
    </w:p>
    <w:p w:rsidR="00EC4B92" w:rsidRPr="007C3D7C" w:rsidRDefault="00EC4B92" w:rsidP="00EC4B92">
      <w:pPr>
        <w:spacing w:line="259" w:lineRule="auto"/>
        <w:ind w:firstLine="708"/>
        <w:jc w:val="both"/>
        <w:rPr>
          <w:spacing w:val="-6"/>
          <w:sz w:val="26"/>
          <w:szCs w:val="26"/>
        </w:rPr>
      </w:pPr>
      <w:r w:rsidRPr="007C3D7C">
        <w:rPr>
          <w:rFonts w:eastAsia="Calibri"/>
          <w:spacing w:val="-6"/>
          <w:sz w:val="26"/>
          <w:szCs w:val="26"/>
        </w:rPr>
        <w:t xml:space="preserve">Информация о результатах независимой оценки размещена на официальных сайтах образовательных организаций и официальном сайте для размещения информации о государственных и муниципальных учреждениях </w:t>
      </w:r>
      <w:r w:rsidRPr="007C3D7C">
        <w:rPr>
          <w:rFonts w:eastAsia="Calibri"/>
          <w:spacing w:val="-6"/>
          <w:sz w:val="26"/>
          <w:szCs w:val="26"/>
          <w:lang w:val="en-US"/>
        </w:rPr>
        <w:t>bus</w:t>
      </w:r>
      <w:r w:rsidRPr="007C3D7C">
        <w:rPr>
          <w:rFonts w:eastAsia="Calibri"/>
          <w:spacing w:val="-6"/>
          <w:sz w:val="26"/>
          <w:szCs w:val="26"/>
        </w:rPr>
        <w:t>.</w:t>
      </w:r>
      <w:r w:rsidRPr="007C3D7C">
        <w:rPr>
          <w:rFonts w:eastAsia="Calibri"/>
          <w:spacing w:val="-6"/>
          <w:sz w:val="26"/>
          <w:szCs w:val="26"/>
          <w:lang w:val="en-US"/>
        </w:rPr>
        <w:t>gov</w:t>
      </w:r>
      <w:r w:rsidRPr="007C3D7C">
        <w:rPr>
          <w:rFonts w:eastAsia="Calibri"/>
          <w:spacing w:val="-6"/>
          <w:sz w:val="26"/>
          <w:szCs w:val="26"/>
        </w:rPr>
        <w:t>.</w:t>
      </w:r>
      <w:r w:rsidRPr="007C3D7C">
        <w:rPr>
          <w:rFonts w:eastAsia="Calibri"/>
          <w:spacing w:val="-6"/>
          <w:sz w:val="26"/>
          <w:szCs w:val="26"/>
          <w:lang w:val="en-US"/>
        </w:rPr>
        <w:t>ru</w:t>
      </w:r>
      <w:r w:rsidRPr="007C3D7C">
        <w:rPr>
          <w:rFonts w:eastAsia="Calibri"/>
          <w:spacing w:val="-6"/>
          <w:sz w:val="26"/>
          <w:szCs w:val="26"/>
        </w:rPr>
        <w:t>.</w:t>
      </w:r>
    </w:p>
    <w:p w:rsidR="009F761D" w:rsidRPr="00EC4B92" w:rsidRDefault="009F761D" w:rsidP="00EC4B92">
      <w:bookmarkStart w:id="1" w:name="_GoBack"/>
      <w:bookmarkEnd w:id="1"/>
    </w:p>
    <w:sectPr w:rsidR="009F761D" w:rsidRPr="00EC4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F5B42"/>
    <w:multiLevelType w:val="hybridMultilevel"/>
    <w:tmpl w:val="041DE3CA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3D7A385B"/>
    <w:multiLevelType w:val="hybridMultilevel"/>
    <w:tmpl w:val="71EA8AC8"/>
    <w:lvl w:ilvl="0" w:tplc="ECB809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F20FF"/>
    <w:multiLevelType w:val="hybridMultilevel"/>
    <w:tmpl w:val="4914FE64"/>
    <w:lvl w:ilvl="0" w:tplc="4476F524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3E0"/>
    <w:rsid w:val="000523E0"/>
    <w:rsid w:val="00055F44"/>
    <w:rsid w:val="000A3C62"/>
    <w:rsid w:val="0010056F"/>
    <w:rsid w:val="00187AF6"/>
    <w:rsid w:val="00190158"/>
    <w:rsid w:val="001A409A"/>
    <w:rsid w:val="001E3A18"/>
    <w:rsid w:val="00230A0E"/>
    <w:rsid w:val="002A312E"/>
    <w:rsid w:val="002E0E96"/>
    <w:rsid w:val="0030533E"/>
    <w:rsid w:val="0037578E"/>
    <w:rsid w:val="00486133"/>
    <w:rsid w:val="00574D70"/>
    <w:rsid w:val="007111ED"/>
    <w:rsid w:val="007450E8"/>
    <w:rsid w:val="0076000F"/>
    <w:rsid w:val="0079533A"/>
    <w:rsid w:val="008A3B08"/>
    <w:rsid w:val="008E1E59"/>
    <w:rsid w:val="009F761D"/>
    <w:rsid w:val="00A72479"/>
    <w:rsid w:val="00A87637"/>
    <w:rsid w:val="00A938A0"/>
    <w:rsid w:val="00AE04C1"/>
    <w:rsid w:val="00C344AE"/>
    <w:rsid w:val="00C63A4F"/>
    <w:rsid w:val="00C95281"/>
    <w:rsid w:val="00CB7507"/>
    <w:rsid w:val="00DD212E"/>
    <w:rsid w:val="00EC4B92"/>
    <w:rsid w:val="00FB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ADE55-4B69-42FF-A1BD-B0FCFA98E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5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0533E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4">
    <w:name w:val="Без интервала Знак"/>
    <w:link w:val="a3"/>
    <w:uiPriority w:val="1"/>
    <w:locked/>
    <w:rsid w:val="0030533E"/>
    <w:rPr>
      <w:rFonts w:ascii="Times New Roman" w:eastAsia="Calibri" w:hAnsi="Times New Roman" w:cs="Times New Roman"/>
      <w:sz w:val="28"/>
    </w:rPr>
  </w:style>
  <w:style w:type="paragraph" w:customStyle="1" w:styleId="ConsPlusTitle">
    <w:name w:val="ConsPlusTitle"/>
    <w:uiPriority w:val="99"/>
    <w:rsid w:val="00187A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okogalym@kogalym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2750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Гариева Лилия Владимировна</dc:creator>
  <cp:keywords/>
  <dc:description/>
  <cp:lastModifiedBy>Гариева Лилия Владимировна</cp:lastModifiedBy>
  <cp:revision>3</cp:revision>
  <dcterms:created xsi:type="dcterms:W3CDTF">2023-04-14T10:52:00Z</dcterms:created>
  <dcterms:modified xsi:type="dcterms:W3CDTF">2023-04-14T10:53:00Z</dcterms:modified>
</cp:coreProperties>
</file>