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1" w:rsidRDefault="00BF0811">
      <w:pPr>
        <w:pStyle w:val="ConsPlusNormal"/>
        <w:jc w:val="both"/>
      </w:pPr>
      <w:bookmarkStart w:id="0" w:name="_GoBack"/>
      <w:bookmarkEnd w:id="0"/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jc w:val="right"/>
        <w:outlineLvl w:val="0"/>
      </w:pPr>
      <w:r>
        <w:t>Приложение</w:t>
      </w:r>
    </w:p>
    <w:p w:rsidR="00BF0811" w:rsidRDefault="00BF0811">
      <w:pPr>
        <w:pStyle w:val="ConsPlusNormal"/>
        <w:jc w:val="right"/>
      </w:pPr>
      <w:r>
        <w:t>к постановлению Администрации</w:t>
      </w:r>
    </w:p>
    <w:p w:rsidR="00BF0811" w:rsidRDefault="00BF0811">
      <w:pPr>
        <w:pStyle w:val="ConsPlusNormal"/>
        <w:jc w:val="right"/>
      </w:pPr>
      <w:r>
        <w:t>города Когалыма</w:t>
      </w:r>
    </w:p>
    <w:p w:rsidR="00BF0811" w:rsidRDefault="00BF0811">
      <w:pPr>
        <w:pStyle w:val="ConsPlusNormal"/>
        <w:jc w:val="right"/>
      </w:pPr>
      <w:r>
        <w:t>от 08.08.2016 N 2076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</w:pPr>
      <w:bookmarkStart w:id="1" w:name="P38"/>
      <w:bookmarkEnd w:id="1"/>
      <w:r>
        <w:t>ПОЛОЖЕНИЕ</w:t>
      </w:r>
    </w:p>
    <w:p w:rsidR="00BF0811" w:rsidRDefault="00BF0811">
      <w:pPr>
        <w:pStyle w:val="ConsPlusTitle"/>
        <w:jc w:val="center"/>
      </w:pPr>
      <w:r>
        <w:t>О МУНИЦИПАЛЬНО-ЧАСТНОМ ПАРТНЕРСТВЕ В ГОРОДЕ КОГАЛЫМЕ</w:t>
      </w:r>
    </w:p>
    <w:p w:rsidR="00BF0811" w:rsidRDefault="00BF08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08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811" w:rsidRDefault="00BF08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811" w:rsidRDefault="00BF08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811" w:rsidRDefault="00BF0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811" w:rsidRDefault="00BF08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05.10.2018 </w:t>
            </w:r>
            <w:hyperlink r:id="rId4">
              <w:r>
                <w:rPr>
                  <w:color w:val="0000FF"/>
                </w:rPr>
                <w:t>N 2196</w:t>
              </w:r>
            </w:hyperlink>
            <w:r>
              <w:rPr>
                <w:color w:val="392C69"/>
              </w:rPr>
              <w:t>,</w:t>
            </w:r>
          </w:p>
          <w:p w:rsidR="00BF0811" w:rsidRDefault="00BF0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5">
              <w:r>
                <w:rPr>
                  <w:color w:val="0000FF"/>
                </w:rPr>
                <w:t>N 1849</w:t>
              </w:r>
            </w:hyperlink>
            <w:r>
              <w:rPr>
                <w:color w:val="392C69"/>
              </w:rPr>
              <w:t xml:space="preserve">, от 04.02.2022 </w:t>
            </w:r>
            <w:hyperlink r:id="rId6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06.09.2022 </w:t>
            </w:r>
            <w:hyperlink r:id="rId7">
              <w:r>
                <w:rPr>
                  <w:color w:val="0000FF"/>
                </w:rPr>
                <w:t>N 2012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811" w:rsidRDefault="00BF0811">
            <w:pPr>
              <w:pStyle w:val="ConsPlusNormal"/>
            </w:pPr>
          </w:p>
        </w:tc>
      </w:tr>
    </w:tbl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1. Предмет регулирования настоящего Положения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1. Настоящее Положение определяет цели, формы и условия участия муниципального образования Ханты-Мансийского автономного округа - Югры городской округ город Когалым (далее - город Когалым) в </w:t>
      </w:r>
      <w:proofErr w:type="spellStart"/>
      <w:r>
        <w:t>муниципально</w:t>
      </w:r>
      <w:proofErr w:type="spellEnd"/>
      <w:r>
        <w:t xml:space="preserve">-частном партнерстве, которое осуществляется в соответствии с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2. Настоящее Положение разработано в целях регулирования взаимоотношений сторон в рамках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2. Основные понятия, используемые в настоящем Положении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2.1. </w:t>
      </w:r>
      <w:proofErr w:type="spellStart"/>
      <w:r>
        <w:t>Муниципально</w:t>
      </w:r>
      <w:proofErr w:type="spellEnd"/>
      <w: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>
        <w:t>муниципально</w:t>
      </w:r>
      <w:proofErr w:type="spellEnd"/>
      <w:r>
        <w:t xml:space="preserve">-частном партнерстве, заключенного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N 224-ФЗ в целях привлечения в экономику города Когалыма частных инвестиций, обеспечения органами местного самоуправления доступности товаров, работ, услуг и повышения их качества.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2.2. Понятия, используемые в настоящем Положении, применяются в значениях, определенных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N 224-ФЗ.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 xml:space="preserve">3. Цели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Целями </w:t>
      </w:r>
      <w:proofErr w:type="spellStart"/>
      <w:r>
        <w:t>муниципально</w:t>
      </w:r>
      <w:proofErr w:type="spellEnd"/>
      <w:r>
        <w:t>-частного партнерства являются: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2) обеспечение эффективности использования имущества, находящегося в собственности муниципального образования город Когалым (далее - находящегося в муниципальной собственности).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4. Принципы участия муниципального образования город Когалым</w:t>
      </w:r>
    </w:p>
    <w:p w:rsidR="00BF0811" w:rsidRDefault="00BF0811">
      <w:pPr>
        <w:pStyle w:val="ConsPlusTitle"/>
        <w:jc w:val="center"/>
      </w:pPr>
      <w:r>
        <w:t xml:space="preserve">в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4.1. Участие города Когалыма в </w:t>
      </w:r>
      <w:proofErr w:type="spellStart"/>
      <w:r>
        <w:t>муниципально</w:t>
      </w:r>
      <w:proofErr w:type="spellEnd"/>
      <w:r>
        <w:t>-частном партнерстве основывается на принципах: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4.1.1. открытости и доступности информации, за исключением информации, составляющей в соответствии с действующим законодательством Российской Федерации тайну;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lastRenderedPageBreak/>
        <w:t>4.1.2. обеспечение конкуренции;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4.1.3. отсутствие дискриминации, равноправие сторон соглашения и равенство их перед законом;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4.1.4. добросовестное исполнение сторонами соглашения обязательств по соглашению;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4.1.5. справедливое распределение рисков и обязательств между сторонами соглашения;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4.1.6. свобода заключения соглашения.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5. Формы участия города Когалыма</w:t>
      </w:r>
    </w:p>
    <w:p w:rsidR="00BF0811" w:rsidRDefault="00BF0811">
      <w:pPr>
        <w:pStyle w:val="ConsPlusTitle"/>
        <w:jc w:val="center"/>
      </w:pPr>
      <w:r>
        <w:t xml:space="preserve">в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1. Участие города Когалыма в </w:t>
      </w:r>
      <w:proofErr w:type="spellStart"/>
      <w:r>
        <w:t>муниципально</w:t>
      </w:r>
      <w:proofErr w:type="spellEnd"/>
      <w:r>
        <w:t>-частном партнерстве осуществляется в соответствии с действующим законодательством в следующих формах: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1) вовлечение в инвестиционный процесс имущества, находящегося в собственности;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2) реализация инвестиционных проектов;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3) концессионные соглашения;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4) в иных формах, не противоречащих действующему законодательству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имущества, находящегося в муниципальной собственности, в соответствии с соглашением о </w:t>
      </w:r>
      <w:proofErr w:type="spellStart"/>
      <w:r>
        <w:t>муниципально</w:t>
      </w:r>
      <w:proofErr w:type="spellEnd"/>
      <w: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>
        <w:t>муниципально</w:t>
      </w:r>
      <w:proofErr w:type="spellEnd"/>
      <w:r>
        <w:t>-частного партнерства, и др.).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6. Формы муниципальной поддержки</w:t>
      </w:r>
    </w:p>
    <w:p w:rsidR="00BF0811" w:rsidRDefault="00BF0811">
      <w:pPr>
        <w:pStyle w:val="ConsPlusTitle"/>
        <w:jc w:val="center"/>
      </w:pPr>
      <w:proofErr w:type="spellStart"/>
      <w:r>
        <w:t>муниципально</w:t>
      </w:r>
      <w:proofErr w:type="spellEnd"/>
      <w:r>
        <w:t>-частного партнерства в городе Когалыме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6.1. Имущественное участие города Когалыма в проектах </w:t>
      </w:r>
      <w:proofErr w:type="spellStart"/>
      <w:r>
        <w:t>муниципально</w:t>
      </w:r>
      <w:proofErr w:type="spellEnd"/>
      <w:r>
        <w:t>-частного партнерства осуществляется в следующих формах: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6.1.1. предоставление городом Когалым в аренду частному партнеру находящихся в муниципальной собственности земельных участков, на которых располагаются или должны располагаться объекты соглашения и (или) которые необходимы для осуществления частным партнером деятельности, предусмотренной соглашением (далее - земельные участки), в целях создания или реконструкции частным партнером объекта недвижимого (движимого) имущества (объекта соглашения), осуществления партнером его последующей эксплуатации в порядке, на условиях и в течение срока, определенных соглашением, по истечении которого частный партнер передает его в собственность города Когалыма на условиях и в порядке, предусмотренных соглашением;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6.1.2. создание организаций смешанной формы собственности в целях создания объекта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6.1.3. определение долей города Когалыма и частного партнера в праве собственности на объект соглашения о </w:t>
      </w:r>
      <w:proofErr w:type="spellStart"/>
      <w:r>
        <w:t>муниципально</w:t>
      </w:r>
      <w:proofErr w:type="spellEnd"/>
      <w:r>
        <w:t>-частном партнерстве. Такие доли могут определяться как по отдельным этапам исполнения соглашения, так и по его окончании. В случае сохранения доли частного партнера по окончании последнего этапа соглашением может быть предусмотрено право города Когалыма на выкуп доли частного партнера.</w:t>
      </w:r>
    </w:p>
    <w:p w:rsidR="00BF0811" w:rsidRDefault="00BF0811">
      <w:pPr>
        <w:pStyle w:val="ConsPlusNormal"/>
        <w:spacing w:before="200"/>
        <w:ind w:firstLine="540"/>
        <w:jc w:val="both"/>
      </w:pPr>
      <w:bookmarkStart w:id="2" w:name="P87"/>
      <w:bookmarkEnd w:id="2"/>
      <w:r>
        <w:t xml:space="preserve">6.2. Финансовое участие города Когалыма в проектах </w:t>
      </w:r>
      <w:proofErr w:type="spellStart"/>
      <w:r>
        <w:t>муниципально</w:t>
      </w:r>
      <w:proofErr w:type="spellEnd"/>
      <w:r>
        <w:t>-частного партнерства может быть предусмотрено в следующих формах: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6.2.1. муниципальные гарантии по займам, привлекаемым частным партнером для исполнения соглашения;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6.2.2. компенсация частному партнеру части затрат по уплате процентов по привлекаемым для исполнения соглашения заемным средствам;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lastRenderedPageBreak/>
        <w:t>6.2.3 компенсация частному партнеру затрат на исполнение обязательств города Когалыма, возникающих вследствие решений об экономическом регулировании деятельности частного партнера, реализации им мер социальной поддержки потребителей, определяемых в соглашении;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6.2.4. выкуп имущества частного партнера или </w:t>
      </w:r>
      <w:proofErr w:type="spellStart"/>
      <w:r>
        <w:t>софинансирование</w:t>
      </w:r>
      <w:proofErr w:type="spellEnd"/>
      <w:r>
        <w:t xml:space="preserve"> деятельности частного партнера в случае, если это предусмотрено долгосрочными целевыми программами города Когалыма;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6.2.5. выкуп имущества частного партнера или </w:t>
      </w:r>
      <w:proofErr w:type="spellStart"/>
      <w:r>
        <w:t>софинансирование</w:t>
      </w:r>
      <w:proofErr w:type="spellEnd"/>
      <w:r>
        <w:t xml:space="preserve"> деятельности частного партнера, связанной с выполнением частным партнером обязательств по предоставлению товаров, выполнению работ, оказанию услуг в соответствии с соглашением;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6.2.6. выкуп имущества частного партнера, связанного с обеспечением установленного соглашением минимального дохода от деятельности частного партнера по эксплуатации объекта соглашения;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6.2.7 оплата по регулируемым тарифам (ценам) определенного объема товаров, работ, услуг, предусмотренного соглашением и произведенного частным партнером;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6.2.8. компенсация частному партнеру минимального объема потребления согласно условиям соглашения в случае, если эти условия не могут быть выполнены иным путем;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6.2.9. предоставление ассигнований частному партнеру при возникновении права муниципальной собственности на эквивалентную часть уставных (складочных) капиталов указанных лиц, в порядке, установленном действующим законодательством Российской Федерации;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6.2.10. иные формы, в соответствии с законодательством Российской Федерации.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6.3. Формы и порядок предоставления указанных в </w:t>
      </w:r>
      <w:hyperlink w:anchor="P87">
        <w:r>
          <w:rPr>
            <w:color w:val="0000FF"/>
          </w:rPr>
          <w:t>пункте 6.2</w:t>
        </w:r>
      </w:hyperlink>
      <w:r>
        <w:t xml:space="preserve"> настоящего Положения форм финансового участия устанавливаются отдельными нормативными правовыми актами города Когалыма в соответствии с действующим законодательством Российской Федерации.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6.4. Условия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 должны соответствовать требованиям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N 224-ФЗ.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7. Объекты Соглашения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bookmarkStart w:id="3" w:name="P103"/>
      <w:bookmarkEnd w:id="3"/>
      <w:r>
        <w:t>7.1. Объектами соглашения могут являться: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2)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BF0811" w:rsidRDefault="00BF081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05.10.2018 N 2196)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3)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4) объекты, на которых осуществляются обработка, утилизация, обезвреживание, размещение твердых коммунальных отходов;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5) объекты благоустройства территорий, в том числе для их освещения;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6)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</w:p>
    <w:p w:rsidR="00BF0811" w:rsidRDefault="00BF081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05.10.2018 N 2196)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7) объекты по производству, передаче и распределению электрической энергии;</w:t>
      </w:r>
    </w:p>
    <w:p w:rsidR="00BF0811" w:rsidRDefault="00BF08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23.08.2019 N 1849)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lastRenderedPageBreak/>
        <w:t>8)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опьянения;</w:t>
      </w:r>
    </w:p>
    <w:p w:rsidR="00BF0811" w:rsidRDefault="00BF08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04.02.2022 N 283)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9) объекты, предназначенные для размещения приютов для животных.</w:t>
      </w:r>
    </w:p>
    <w:p w:rsidR="00BF0811" w:rsidRDefault="00BF08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06.09.2022 N 2012)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7.2. Объектом соглашения, из указанных в </w:t>
      </w:r>
      <w:hyperlink w:anchor="P103">
        <w:r>
          <w:rPr>
            <w:color w:val="0000FF"/>
          </w:rPr>
          <w:t>пункте 7.1</w:t>
        </w:r>
      </w:hyperlink>
      <w:r>
        <w:t xml:space="preserve"> настоящего Положения,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7.3. Соглашение может быть заключено в отношении нескольких объектов, указанных в </w:t>
      </w:r>
      <w:hyperlink w:anchor="P103">
        <w:r>
          <w:rPr>
            <w:color w:val="0000FF"/>
          </w:rPr>
          <w:t>пункте 7.1</w:t>
        </w:r>
      </w:hyperlink>
      <w:r>
        <w:t xml:space="preserve"> настоящего Положения.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7.4.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7.5.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7.6.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>7.7.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8. Полномочия уполномоченного органа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8.2. Администрация города Когалыма как уполномоченный орган в сфере </w:t>
      </w:r>
      <w:proofErr w:type="spellStart"/>
      <w:r>
        <w:t>муниципально</w:t>
      </w:r>
      <w:proofErr w:type="spellEnd"/>
      <w:r>
        <w:t>-частного партнерства осуществляет следующие полномочия:</w:t>
      </w:r>
    </w:p>
    <w:p w:rsidR="00BF0811" w:rsidRDefault="00BF0811">
      <w:pPr>
        <w:pStyle w:val="ConsPlusNormal"/>
        <w:spacing w:before="200"/>
        <w:ind w:firstLine="540"/>
        <w:jc w:val="both"/>
      </w:pPr>
      <w:bookmarkStart w:id="4" w:name="P128"/>
      <w:bookmarkEnd w:id="4"/>
      <w:r>
        <w:t xml:space="preserve">8.2.1. обеспечение координации деятельности структурных подразделений Администрации города Когалыма, наделенных функциями по решению вопросов местного значения, для решения которых предназначен объект, в отношении которого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224-ФЗ возможно заключение соглашения, и структурных подразделений Администрации города Когалыма, осуществляющих функции по реализации единой инвестиционной политики и нормативному правовому регулированию, оказанию муниципальных услуг в соответствующих сферах экономической деятельности;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8.2.2.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BF0811" w:rsidRDefault="00BF0811">
      <w:pPr>
        <w:pStyle w:val="ConsPlusNormal"/>
        <w:spacing w:before="200"/>
        <w:ind w:firstLine="540"/>
        <w:jc w:val="both"/>
      </w:pPr>
      <w:bookmarkStart w:id="5" w:name="P130"/>
      <w:bookmarkEnd w:id="5"/>
      <w:r>
        <w:t xml:space="preserve">8.2.3. осуществление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BF0811" w:rsidRDefault="00BF0811">
      <w:pPr>
        <w:pStyle w:val="ConsPlusNormal"/>
        <w:spacing w:before="200"/>
        <w:ind w:firstLine="540"/>
        <w:jc w:val="both"/>
      </w:pPr>
      <w:bookmarkStart w:id="6" w:name="P131"/>
      <w:bookmarkEnd w:id="6"/>
      <w:r>
        <w:t xml:space="preserve">8.2.4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BF0811" w:rsidRDefault="00BF0811">
      <w:pPr>
        <w:pStyle w:val="ConsPlusNormal"/>
        <w:spacing w:before="200"/>
        <w:ind w:firstLine="540"/>
        <w:jc w:val="both"/>
      </w:pPr>
      <w:bookmarkStart w:id="7" w:name="P132"/>
      <w:bookmarkEnd w:id="7"/>
      <w:r>
        <w:t xml:space="preserve">8.2.5. ведение реестра заключенных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8.2.6. обеспечение открытости и доступности информации о соглашении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lastRenderedPageBreak/>
        <w:t xml:space="preserve">8.2.7. представление в уполномоченный орган результатов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BF0811" w:rsidRDefault="00BF0811">
      <w:pPr>
        <w:pStyle w:val="ConsPlusNormal"/>
        <w:spacing w:before="200"/>
        <w:ind w:firstLine="540"/>
        <w:jc w:val="both"/>
      </w:pPr>
      <w:bookmarkStart w:id="8" w:name="P135"/>
      <w:bookmarkEnd w:id="8"/>
      <w:r>
        <w:t xml:space="preserve">8.2.8 осуществление иных полномочий, предусмотренных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N 224-ФЗ, другими федеральными законами, законами и нормативными правовыми актами субъектов Российской Федерации, </w:t>
      </w:r>
      <w:hyperlink r:id="rId23">
        <w:r>
          <w:rPr>
            <w:color w:val="0000FF"/>
          </w:rPr>
          <w:t>Уставом</w:t>
        </w:r>
      </w:hyperlink>
      <w:r>
        <w:t xml:space="preserve"> города Когалыма.</w:t>
      </w:r>
    </w:p>
    <w:p w:rsidR="00BF0811" w:rsidRDefault="00BF0811">
      <w:pPr>
        <w:pStyle w:val="ConsPlusNormal"/>
        <w:spacing w:before="200"/>
        <w:ind w:firstLine="540"/>
        <w:jc w:val="both"/>
      </w:pPr>
      <w:r>
        <w:t xml:space="preserve">8.3. Глава муниципального образования направляет в Департамент экономического развития Ханты-Мансийского автономного округа - Югры, уполномоченный исполнительным органом Ханты-Мансийского автономного округа - Югры на осуществление полномочий, предусмотренных </w:t>
      </w:r>
      <w:hyperlink r:id="rId24">
        <w:r>
          <w:rPr>
            <w:color w:val="0000FF"/>
          </w:rPr>
          <w:t>подпунктами 1</w:t>
        </w:r>
      </w:hyperlink>
      <w:r>
        <w:t xml:space="preserve"> - </w:t>
      </w:r>
      <w:hyperlink r:id="rId25">
        <w:r>
          <w:rPr>
            <w:color w:val="0000FF"/>
          </w:rPr>
          <w:t>9 части 2 статьи 17</w:t>
        </w:r>
      </w:hyperlink>
      <w:r>
        <w:t xml:space="preserve"> Федерального закона N 224-ФЗ, проект </w:t>
      </w:r>
      <w:proofErr w:type="spellStart"/>
      <w:r>
        <w:t>муниципально</w:t>
      </w:r>
      <w:proofErr w:type="spellEnd"/>
      <w:r>
        <w:t xml:space="preserve">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26">
        <w:r>
          <w:rPr>
            <w:color w:val="0000FF"/>
          </w:rPr>
          <w:t>частями 2</w:t>
        </w:r>
      </w:hyperlink>
      <w:r>
        <w:t xml:space="preserve"> - </w:t>
      </w:r>
      <w:hyperlink r:id="rId27">
        <w:r>
          <w:rPr>
            <w:color w:val="0000FF"/>
          </w:rPr>
          <w:t>5 статьи 9</w:t>
        </w:r>
      </w:hyperlink>
      <w:r>
        <w:t xml:space="preserve"> Федерального закона N 224-ФЗ.</w:t>
      </w:r>
    </w:p>
    <w:p w:rsidR="00BF0811" w:rsidRDefault="00BF081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2012)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Title"/>
        <w:jc w:val="center"/>
        <w:outlineLvl w:val="1"/>
      </w:pPr>
      <w:r>
        <w:t>9. Определение частного партнера для реализации</w:t>
      </w:r>
    </w:p>
    <w:p w:rsidR="00BF0811" w:rsidRDefault="00BF0811">
      <w:pPr>
        <w:pStyle w:val="ConsPlusTitle"/>
        <w:jc w:val="center"/>
      </w:pPr>
      <w:proofErr w:type="spellStart"/>
      <w:r>
        <w:t>муниципально</w:t>
      </w:r>
      <w:proofErr w:type="spellEnd"/>
      <w:r>
        <w:t>-частного проекта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ind w:firstLine="540"/>
        <w:jc w:val="both"/>
      </w:pPr>
      <w:r>
        <w:t xml:space="preserve">Определение частного партнера для реализации </w:t>
      </w:r>
      <w:proofErr w:type="spellStart"/>
      <w:r>
        <w:t>муниципально</w:t>
      </w:r>
      <w:proofErr w:type="spellEnd"/>
      <w:r>
        <w:t xml:space="preserve">-частного проекта осуществляется в соответствии с </w:t>
      </w:r>
      <w:hyperlink r:id="rId29">
        <w:r>
          <w:rPr>
            <w:color w:val="0000FF"/>
          </w:rPr>
          <w:t>главой 5</w:t>
        </w:r>
      </w:hyperlink>
      <w:r>
        <w:t xml:space="preserve"> Федерального закона N 224-ФЗ.</w:t>
      </w: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jc w:val="both"/>
      </w:pPr>
    </w:p>
    <w:p w:rsidR="00BF0811" w:rsidRDefault="00BF08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 w:rsidSect="0071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1"/>
    <w:rsid w:val="00957841"/>
    <w:rsid w:val="00B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64C0-54D7-47C9-AC02-59730C1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F0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F0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E266123BB14DAEEEEDD473E818A23B55C9B87AD816DB69F2C61050BF28049024D8BBE65E76A9D96C223F3Ed5mDN" TargetMode="External"/><Relationship Id="rId13" Type="http://schemas.openxmlformats.org/officeDocument/2006/relationships/hyperlink" Target="consultantplus://offline/ref=6B8FE266123BB14DAEEEEDD473E818A23B55C7BF7AD816DB69F2C61050BF28049024D8BBE65E76A9D96C223F3Ed5mDN" TargetMode="External"/><Relationship Id="rId18" Type="http://schemas.openxmlformats.org/officeDocument/2006/relationships/hyperlink" Target="consultantplus://offline/ref=6B8FE266123BB14DAEEEF3D965844FAD395D9FB17CD01A8E31A6C0470FEF2E51C26486E2A71E65A8DC72203F3A555C0705457A9AA566EFB8359D5645d8m7N" TargetMode="External"/><Relationship Id="rId26" Type="http://schemas.openxmlformats.org/officeDocument/2006/relationships/hyperlink" Target="consultantplus://offline/ref=6B8FE266123BB14DAEEEEDD473E818A23B55C7BF7AD816DB69F2C61050BF2804822480B7E45A69AAD979746E780B0554450E779DBF7AEFBFd2m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8FE266123BB14DAEEEEDD473E818A23B55C7BF7AD816DB69F2C61050BF28049024D8BBE65E76A9D96C223F3Ed5mDN" TargetMode="External"/><Relationship Id="rId7" Type="http://schemas.openxmlformats.org/officeDocument/2006/relationships/hyperlink" Target="consultantplus://offline/ref=6B8FE266123BB14DAEEEF3D965844FAD395D9FB17FDF1E8D3DA6C0470FEF2E51C26486E2A71E65A8DC72203F39555C0705457A9AA566EFB8359D5645d8m7N" TargetMode="External"/><Relationship Id="rId12" Type="http://schemas.openxmlformats.org/officeDocument/2006/relationships/hyperlink" Target="consultantplus://offline/ref=6B8FE266123BB14DAEEEEDD473E818A23B55C7BF7AD816DB69F2C61050BF2804822480B7EF0E39ED897F223B225E0D48431075d9mBN" TargetMode="External"/><Relationship Id="rId17" Type="http://schemas.openxmlformats.org/officeDocument/2006/relationships/hyperlink" Target="consultantplus://offline/ref=6B8FE266123BB14DAEEEF3D965844FAD395D9FB17CD11F8D3CA1C0470FEF2E51C26486E2A71E65A8DC72203F34555C0705457A9AA566EFB8359D5645d8m7N" TargetMode="External"/><Relationship Id="rId25" Type="http://schemas.openxmlformats.org/officeDocument/2006/relationships/hyperlink" Target="consultantplus://offline/ref=6B8FE266123BB14DAEEEEDD473E818A23B55C7BF7AD816DB69F2C61050BF2804822480B7E45A6BA8DD79746E780B0554450E779DBF7AEFBFd2m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8FE266123BB14DAEEEF3D965844FAD395D9FB17CD11F8D3CA1C0470FEF2E51C26486E2A71E65A8DC72203F3A555C0705457A9AA566EFB8359D5645d8m7N" TargetMode="External"/><Relationship Id="rId20" Type="http://schemas.openxmlformats.org/officeDocument/2006/relationships/hyperlink" Target="consultantplus://offline/ref=6B8FE266123BB14DAEEEF3D965844FAD395D9FB17FDF1E8D3DA6C0470FEF2E51C26486E2A71E65A8DC72203F3B555C0705457A9AA566EFB8359D5645d8m7N" TargetMode="External"/><Relationship Id="rId29" Type="http://schemas.openxmlformats.org/officeDocument/2006/relationships/hyperlink" Target="consultantplus://offline/ref=6B8FE266123BB14DAEEEEDD473E818A23B55C7BF7AD816DB69F2C61050BF2804822480B7E45A6BABD979746E780B0554450E779DBF7AEFBFd2m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FE266123BB14DAEEEF3D965844FAD395D9FB17FDD148F34A3C0470FEF2E51C26486E2A71E65A8DC72203F39555C0705457A9AA566EFB8359D5645d8m7N" TargetMode="External"/><Relationship Id="rId11" Type="http://schemas.openxmlformats.org/officeDocument/2006/relationships/hyperlink" Target="consultantplus://offline/ref=6B8FE266123BB14DAEEEEDD473E818A23B55C7BF7BDB16DB69F2C61050BF28049024D8BBE65E76A9D96C223F3Ed5mDN" TargetMode="External"/><Relationship Id="rId24" Type="http://schemas.openxmlformats.org/officeDocument/2006/relationships/hyperlink" Target="consultantplus://offline/ref=6B8FE266123BB14DAEEEEDD473E818A23B55C7BF7AD816DB69F2C61050BF2804822480B7E45A6BA9DF79746E780B0554450E779DBF7AEFBFd2m8N" TargetMode="External"/><Relationship Id="rId5" Type="http://schemas.openxmlformats.org/officeDocument/2006/relationships/hyperlink" Target="consultantplus://offline/ref=6B8FE266123BB14DAEEEF3D965844FAD395D9FB17CD01A8E31A6C0470FEF2E51C26486E2A71E65A8DC72203F39555C0705457A9AA566EFB8359D5645d8m7N" TargetMode="External"/><Relationship Id="rId15" Type="http://schemas.openxmlformats.org/officeDocument/2006/relationships/hyperlink" Target="consultantplus://offline/ref=6B8FE266123BB14DAEEEEDD473E818A23B55C7BF7AD816DB69F2C61050BF28049024D8BBE65E76A9D96C223F3Ed5mDN" TargetMode="External"/><Relationship Id="rId23" Type="http://schemas.openxmlformats.org/officeDocument/2006/relationships/hyperlink" Target="consultantplus://offline/ref=6B8FE266123BB14DAEEEF3D965844FAD395D9FB17FDE148835AEC0470FEF2E51C26486E2B51E3DA4DE763E3F39400A5643d1m3N" TargetMode="External"/><Relationship Id="rId28" Type="http://schemas.openxmlformats.org/officeDocument/2006/relationships/hyperlink" Target="consultantplus://offline/ref=6B8FE266123BB14DAEEEF3D965844FAD395D9FB17FDF1E8D3DA6C0470FEF2E51C26486E2A71E65A8DC72203F35555C0705457A9AA566EFB8359D5645d8m7N" TargetMode="External"/><Relationship Id="rId10" Type="http://schemas.openxmlformats.org/officeDocument/2006/relationships/hyperlink" Target="consultantplus://offline/ref=6B8FE266123BB14DAEEEEDD473E818A23B52C7BD74DE16DB69F2C61050BF28049024D8BBE65E76A9D96C223F3Ed5mDN" TargetMode="External"/><Relationship Id="rId19" Type="http://schemas.openxmlformats.org/officeDocument/2006/relationships/hyperlink" Target="consultantplus://offline/ref=6B8FE266123BB14DAEEEF3D965844FAD395D9FB17FDD148F34A3C0470FEF2E51C26486E2A71E65A8DC72203F3A555C0705457A9AA566EFB8359D5645d8m7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B8FE266123BB14DAEEEF3D965844FAD395D9FB17CD11F8D3CA1C0470FEF2E51C26486E2A71E65A8DC72203F3A555C0705457A9AA566EFB8359D5645d8m7N" TargetMode="External"/><Relationship Id="rId9" Type="http://schemas.openxmlformats.org/officeDocument/2006/relationships/hyperlink" Target="consultantplus://offline/ref=6B8FE266123BB14DAEEEEDD473E818A23B52C7BD74DC16DB69F2C61050BF28049024D8BBE65E76A9D96C223F3Ed5mDN" TargetMode="External"/><Relationship Id="rId14" Type="http://schemas.openxmlformats.org/officeDocument/2006/relationships/hyperlink" Target="consultantplus://offline/ref=6B8FE266123BB14DAEEEEDD473E818A23B55C7BF7AD816DB69F2C61050BF28049024D8BBE65E76A9D96C223F3Ed5mDN" TargetMode="External"/><Relationship Id="rId22" Type="http://schemas.openxmlformats.org/officeDocument/2006/relationships/hyperlink" Target="consultantplus://offline/ref=6B8FE266123BB14DAEEEEDD473E818A23B55C7BF7AD816DB69F2C61050BF28049024D8BBE65E76A9D96C223F3Ed5mDN" TargetMode="External"/><Relationship Id="rId27" Type="http://schemas.openxmlformats.org/officeDocument/2006/relationships/hyperlink" Target="consultantplus://offline/ref=6B8FE266123BB14DAEEEEDD473E818A23B55C7BF7AD816DB69F2C61050BF2804822480B7E4513CF898272D3D384008535F12779AdAm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2023-05-24T13:38:00Z</dcterms:created>
  <dcterms:modified xsi:type="dcterms:W3CDTF">2023-05-24T13:40:00Z</dcterms:modified>
</cp:coreProperties>
</file>