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94" w:rsidRPr="0059121B" w:rsidRDefault="00414294" w:rsidP="00414294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9"/>
      <w:r w:rsidRPr="0059121B">
        <w:rPr>
          <w:sz w:val="26"/>
          <w:szCs w:val="26"/>
          <w:lang w:eastAsia="en-US"/>
        </w:rPr>
        <w:t>2.4. Развитие строительного комплекса</w:t>
      </w:r>
      <w:bookmarkEnd w:id="0"/>
    </w:p>
    <w:p w:rsidR="00414294" w:rsidRPr="00FC3275" w:rsidRDefault="00414294" w:rsidP="00414294">
      <w:pPr>
        <w:rPr>
          <w:rFonts w:eastAsiaTheme="minorHAnsi"/>
          <w:sz w:val="26"/>
          <w:szCs w:val="26"/>
          <w:highlight w:val="yellow"/>
          <w:lang w:eastAsia="en-US"/>
        </w:rPr>
      </w:pPr>
    </w:p>
    <w:p w:rsidR="00414294" w:rsidRPr="004B3437" w:rsidRDefault="00414294" w:rsidP="0041429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B3437">
        <w:rPr>
          <w:bCs/>
          <w:sz w:val="26"/>
          <w:szCs w:val="26"/>
        </w:rPr>
        <w:t>Муниципальное казённое учреждение «Управление капитального строительства и жилищно-коммунального комплекса города Когалыма»</w:t>
      </w:r>
    </w:p>
    <w:p w:rsidR="00414294" w:rsidRPr="004B3437" w:rsidRDefault="00414294" w:rsidP="0041429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B3437">
        <w:rPr>
          <w:bCs/>
          <w:sz w:val="26"/>
          <w:szCs w:val="26"/>
        </w:rPr>
        <w:t>Директор – Виноградов Андрей Геннадьевич</w:t>
      </w:r>
    </w:p>
    <w:p w:rsidR="00414294" w:rsidRPr="004B3437" w:rsidRDefault="00414294" w:rsidP="00414294">
      <w:pPr>
        <w:widowControl w:val="0"/>
        <w:autoSpaceDE w:val="0"/>
        <w:autoSpaceDN w:val="0"/>
        <w:adjustRightInd w:val="0"/>
        <w:ind w:left="35" w:firstLine="673"/>
        <w:jc w:val="both"/>
        <w:rPr>
          <w:rFonts w:eastAsia="Calibri"/>
          <w:sz w:val="26"/>
          <w:szCs w:val="26"/>
          <w:lang w:eastAsia="en-US"/>
        </w:rPr>
      </w:pPr>
      <w:r w:rsidRPr="004B3437">
        <w:rPr>
          <w:rFonts w:eastAsia="Calibri"/>
          <w:sz w:val="26"/>
          <w:szCs w:val="26"/>
          <w:lang w:eastAsia="en-US"/>
        </w:rPr>
        <w:t xml:space="preserve">адрес: 628486, Тюменская обл., Ханты-Мансийский автономный округ - </w:t>
      </w:r>
      <w:proofErr w:type="spellStart"/>
      <w:proofErr w:type="gramStart"/>
      <w:r w:rsidRPr="004B3437">
        <w:rPr>
          <w:rFonts w:eastAsia="Calibri"/>
          <w:sz w:val="26"/>
          <w:szCs w:val="26"/>
          <w:lang w:eastAsia="en-US"/>
        </w:rPr>
        <w:t>Югра,г</w:t>
      </w:r>
      <w:proofErr w:type="spellEnd"/>
      <w:r w:rsidRPr="004B3437">
        <w:rPr>
          <w:rFonts w:eastAsia="Calibri"/>
          <w:sz w:val="26"/>
          <w:szCs w:val="26"/>
          <w:lang w:eastAsia="en-US"/>
        </w:rPr>
        <w:t>.</w:t>
      </w:r>
      <w:proofErr w:type="gramEnd"/>
      <w:r w:rsidRPr="004B3437">
        <w:rPr>
          <w:rFonts w:eastAsia="Calibri"/>
          <w:sz w:val="26"/>
          <w:szCs w:val="26"/>
          <w:lang w:eastAsia="en-US"/>
        </w:rPr>
        <w:t xml:space="preserve"> Когалым, ул. Дружбы народов, дом 7</w:t>
      </w:r>
    </w:p>
    <w:p w:rsidR="00414294" w:rsidRPr="004B3437" w:rsidRDefault="00414294" w:rsidP="00414294">
      <w:pPr>
        <w:widowControl w:val="0"/>
        <w:autoSpaceDE w:val="0"/>
        <w:autoSpaceDN w:val="0"/>
        <w:adjustRightInd w:val="0"/>
        <w:ind w:left="35" w:firstLine="673"/>
        <w:jc w:val="both"/>
        <w:rPr>
          <w:rFonts w:eastAsia="Calibri"/>
          <w:sz w:val="26"/>
          <w:szCs w:val="26"/>
          <w:u w:val="single"/>
          <w:lang w:eastAsia="en-US"/>
        </w:rPr>
      </w:pPr>
      <w:r w:rsidRPr="004B3437">
        <w:rPr>
          <w:rFonts w:eastAsia="Calibri"/>
          <w:sz w:val="26"/>
          <w:szCs w:val="26"/>
          <w:lang w:eastAsia="en-US"/>
        </w:rPr>
        <w:t xml:space="preserve">телефон: (34667) 93-708, факс: (34667) 93-882, </w:t>
      </w:r>
      <w:r w:rsidRPr="004B3437">
        <w:rPr>
          <w:rFonts w:eastAsia="Calibri"/>
          <w:sz w:val="26"/>
          <w:szCs w:val="26"/>
          <w:lang w:val="en-US" w:eastAsia="en-US"/>
        </w:rPr>
        <w:t>e</w:t>
      </w:r>
      <w:r w:rsidRPr="004B3437">
        <w:rPr>
          <w:rFonts w:eastAsia="Calibri"/>
          <w:sz w:val="26"/>
          <w:szCs w:val="26"/>
          <w:lang w:eastAsia="en-US"/>
        </w:rPr>
        <w:t xml:space="preserve"> –</w:t>
      </w:r>
      <w:r w:rsidRPr="004B3437">
        <w:rPr>
          <w:rFonts w:eastAsia="Calibri"/>
          <w:sz w:val="26"/>
          <w:szCs w:val="26"/>
          <w:lang w:val="en-US" w:eastAsia="en-US"/>
        </w:rPr>
        <w:t>mail</w:t>
      </w:r>
      <w:r w:rsidRPr="004B3437">
        <w:rPr>
          <w:rFonts w:eastAsia="Calibri"/>
          <w:sz w:val="26"/>
          <w:szCs w:val="26"/>
          <w:lang w:eastAsia="en-US"/>
        </w:rPr>
        <w:t xml:space="preserve">: </w:t>
      </w:r>
      <w:hyperlink r:id="rId4" w:history="1">
        <w:r w:rsidRPr="004B3437">
          <w:rPr>
            <w:rFonts w:eastAsia="Calibri"/>
            <w:sz w:val="26"/>
            <w:szCs w:val="26"/>
            <w:u w:val="single"/>
            <w:lang w:val="en-US" w:eastAsia="en-US"/>
          </w:rPr>
          <w:t>uks</w:t>
        </w:r>
        <w:r w:rsidRPr="004B3437">
          <w:rPr>
            <w:rFonts w:eastAsia="Calibri"/>
            <w:sz w:val="26"/>
            <w:szCs w:val="26"/>
            <w:u w:val="single"/>
            <w:lang w:eastAsia="en-US"/>
          </w:rPr>
          <w:t>24@</w:t>
        </w:r>
        <w:r w:rsidRPr="004B3437">
          <w:rPr>
            <w:rFonts w:eastAsia="Calibri"/>
            <w:sz w:val="26"/>
            <w:szCs w:val="26"/>
            <w:u w:val="single"/>
            <w:lang w:val="en-US" w:eastAsia="en-US"/>
          </w:rPr>
          <w:t>yandex</w:t>
        </w:r>
        <w:r w:rsidRPr="004B3437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4B3437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4B3437">
        <w:rPr>
          <w:rFonts w:eastAsia="Calibri"/>
          <w:sz w:val="26"/>
          <w:szCs w:val="26"/>
          <w:u w:val="single"/>
          <w:lang w:eastAsia="en-US"/>
        </w:rPr>
        <w:t>.</w:t>
      </w:r>
    </w:p>
    <w:p w:rsidR="00414294" w:rsidRPr="00FC3275" w:rsidRDefault="00414294" w:rsidP="00414294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  <w:highlight w:val="yellow"/>
        </w:rPr>
      </w:pPr>
    </w:p>
    <w:p w:rsidR="00414294" w:rsidRPr="00FC3275" w:rsidRDefault="00414294" w:rsidP="0041429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  <w:highlight w:val="yellow"/>
        </w:rPr>
      </w:pPr>
      <w:r w:rsidRPr="004B3437">
        <w:rPr>
          <w:bCs/>
          <w:sz w:val="26"/>
          <w:szCs w:val="26"/>
        </w:rPr>
        <w:t xml:space="preserve">Строительная сфера на территории города Когалыма представлена реализацией разнообразных, разноплановых проектов, тем и интересна. Строительство новых объектов ведется в самых разных отраслях экономики: жилищное строительство, коммунальное хозяйство, образование, культура, здравоохранение, физическая культура и спорт, иные.  </w:t>
      </w:r>
      <w:r w:rsidRPr="00FC3275">
        <w:rPr>
          <w:bCs/>
          <w:sz w:val="26"/>
          <w:szCs w:val="26"/>
          <w:highlight w:val="yellow"/>
        </w:rPr>
        <w:t xml:space="preserve">  </w:t>
      </w:r>
    </w:p>
    <w:p w:rsidR="00414294" w:rsidRPr="00FC3275" w:rsidRDefault="00414294" w:rsidP="0041429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  <w:highlight w:val="yellow"/>
        </w:rPr>
      </w:pPr>
    </w:p>
    <w:p w:rsidR="00414294" w:rsidRPr="00675509" w:rsidRDefault="00414294" w:rsidP="0041429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675509">
        <w:rPr>
          <w:bCs/>
          <w:sz w:val="26"/>
          <w:szCs w:val="26"/>
        </w:rPr>
        <w:t>Инженерная инфраструктура</w:t>
      </w:r>
    </w:p>
    <w:p w:rsidR="00414294" w:rsidRPr="00675509" w:rsidRDefault="00414294" w:rsidP="0041429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 w:rsidRPr="008C429D">
        <w:rPr>
          <w:bCs/>
          <w:sz w:val="26"/>
          <w:szCs w:val="26"/>
          <w:u w:val="single"/>
        </w:rPr>
        <w:t>Строительство объектов теплоснабжения</w:t>
      </w:r>
      <w:r>
        <w:rPr>
          <w:bCs/>
          <w:sz w:val="26"/>
          <w:szCs w:val="26"/>
          <w:u w:val="single"/>
        </w:rPr>
        <w:t>.</w:t>
      </w:r>
      <w:r>
        <w:rPr>
          <w:bCs/>
          <w:sz w:val="26"/>
          <w:szCs w:val="26"/>
        </w:rPr>
        <w:t xml:space="preserve"> </w:t>
      </w:r>
    </w:p>
    <w:p w:rsidR="00414294" w:rsidRPr="008C429D" w:rsidRDefault="00414294" w:rsidP="0041429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</w:t>
      </w:r>
      <w:r w:rsidRPr="008C429D">
        <w:rPr>
          <w:bCs/>
          <w:sz w:val="26"/>
          <w:szCs w:val="26"/>
        </w:rPr>
        <w:t>обеспечения теплоснабжени</w:t>
      </w:r>
      <w:r>
        <w:rPr>
          <w:bCs/>
          <w:sz w:val="26"/>
          <w:szCs w:val="26"/>
        </w:rPr>
        <w:t>ем ж</w:t>
      </w:r>
      <w:r w:rsidRPr="008C429D">
        <w:rPr>
          <w:bCs/>
          <w:sz w:val="26"/>
          <w:szCs w:val="26"/>
        </w:rPr>
        <w:t>илищн</w:t>
      </w:r>
      <w:r>
        <w:rPr>
          <w:bCs/>
          <w:sz w:val="26"/>
          <w:szCs w:val="26"/>
        </w:rPr>
        <w:t xml:space="preserve">ого </w:t>
      </w:r>
      <w:r w:rsidRPr="008C429D">
        <w:rPr>
          <w:bCs/>
          <w:sz w:val="26"/>
          <w:szCs w:val="26"/>
        </w:rPr>
        <w:t>комплекс</w:t>
      </w:r>
      <w:r>
        <w:rPr>
          <w:bCs/>
          <w:sz w:val="26"/>
          <w:szCs w:val="26"/>
        </w:rPr>
        <w:t>а</w:t>
      </w:r>
      <w:r w:rsidRPr="008C429D">
        <w:rPr>
          <w:bCs/>
          <w:sz w:val="26"/>
          <w:szCs w:val="26"/>
        </w:rPr>
        <w:t xml:space="preserve"> «Философский камень», </w:t>
      </w:r>
      <w:r w:rsidRPr="00A903A8">
        <w:rPr>
          <w:bCs/>
          <w:sz w:val="26"/>
          <w:szCs w:val="26"/>
        </w:rPr>
        <w:t>а также новы</w:t>
      </w:r>
      <w:r>
        <w:rPr>
          <w:bCs/>
          <w:sz w:val="26"/>
          <w:szCs w:val="26"/>
        </w:rPr>
        <w:t xml:space="preserve">х </w:t>
      </w:r>
      <w:r w:rsidRPr="00A903A8">
        <w:rPr>
          <w:bCs/>
          <w:sz w:val="26"/>
          <w:szCs w:val="26"/>
        </w:rPr>
        <w:t>социальны</w:t>
      </w:r>
      <w:r>
        <w:rPr>
          <w:bCs/>
          <w:sz w:val="26"/>
          <w:szCs w:val="26"/>
        </w:rPr>
        <w:t>х</w:t>
      </w:r>
      <w:r w:rsidRPr="00A903A8">
        <w:rPr>
          <w:bCs/>
          <w:sz w:val="26"/>
          <w:szCs w:val="26"/>
        </w:rPr>
        <w:t xml:space="preserve"> объект</w:t>
      </w:r>
      <w:r>
        <w:rPr>
          <w:bCs/>
          <w:sz w:val="26"/>
          <w:szCs w:val="26"/>
        </w:rPr>
        <w:t>ов г</w:t>
      </w:r>
      <w:r w:rsidRPr="00A903A8">
        <w:rPr>
          <w:bCs/>
          <w:sz w:val="26"/>
          <w:szCs w:val="26"/>
        </w:rPr>
        <w:t>орода</w:t>
      </w:r>
      <w:r>
        <w:rPr>
          <w:bCs/>
          <w:sz w:val="26"/>
          <w:szCs w:val="26"/>
        </w:rPr>
        <w:t xml:space="preserve"> </w:t>
      </w:r>
      <w:r w:rsidRPr="008C429D">
        <w:rPr>
          <w:bCs/>
          <w:sz w:val="26"/>
          <w:szCs w:val="26"/>
        </w:rPr>
        <w:t>в 2025 году нача</w:t>
      </w:r>
      <w:r>
        <w:rPr>
          <w:bCs/>
          <w:sz w:val="26"/>
          <w:szCs w:val="26"/>
        </w:rPr>
        <w:t xml:space="preserve">то </w:t>
      </w:r>
      <w:r w:rsidRPr="008C429D">
        <w:rPr>
          <w:bCs/>
          <w:sz w:val="26"/>
          <w:szCs w:val="26"/>
        </w:rPr>
        <w:t>строительство объекта «Котельная по улице Сибирская и магистральные сети теплоснабжения в городе Когалыме», мощностью - 28 МВт, протяженностью сетей - 1,7 км.</w:t>
      </w: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 w:rsidRPr="008C429D">
        <w:rPr>
          <w:bCs/>
          <w:sz w:val="26"/>
          <w:szCs w:val="26"/>
        </w:rPr>
        <w:t xml:space="preserve">Строительно-монтажные работы финансируются с участием средств бюджета ХМАО-Югры в рамках </w:t>
      </w:r>
      <w:r>
        <w:rPr>
          <w:bCs/>
          <w:sz w:val="26"/>
          <w:szCs w:val="26"/>
        </w:rPr>
        <w:t>г</w:t>
      </w:r>
      <w:r w:rsidRPr="008C429D">
        <w:rPr>
          <w:bCs/>
          <w:sz w:val="26"/>
          <w:szCs w:val="26"/>
        </w:rPr>
        <w:t>осударственной программы ХМАО-Югры «Строительство», согласно которой стоимость объекта в ценах соответствующих лет с учетом периода реализации проекта составляет 1000763,5 тыс. руб.</w:t>
      </w: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 w:rsidRPr="008C429D">
        <w:rPr>
          <w:bCs/>
          <w:sz w:val="26"/>
          <w:szCs w:val="26"/>
          <w:u w:val="single"/>
        </w:rPr>
        <w:t>Строительство в сфере водоснабжения, водоотведения</w:t>
      </w:r>
      <w:r w:rsidRPr="008C429D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целях </w:t>
      </w:r>
      <w:r w:rsidRPr="008C429D">
        <w:rPr>
          <w:bCs/>
          <w:sz w:val="26"/>
          <w:szCs w:val="26"/>
        </w:rPr>
        <w:t xml:space="preserve">обеспечения инженерной инфраструктурой </w:t>
      </w:r>
      <w:r>
        <w:rPr>
          <w:bCs/>
          <w:sz w:val="26"/>
          <w:szCs w:val="26"/>
        </w:rPr>
        <w:t>ж</w:t>
      </w:r>
      <w:r w:rsidRPr="008C429D">
        <w:rPr>
          <w:bCs/>
          <w:sz w:val="26"/>
          <w:szCs w:val="26"/>
        </w:rPr>
        <w:t xml:space="preserve">илищного комплекса «Философский камень» в 2025 году </w:t>
      </w:r>
      <w:r>
        <w:rPr>
          <w:bCs/>
          <w:sz w:val="26"/>
          <w:szCs w:val="26"/>
        </w:rPr>
        <w:t>з</w:t>
      </w:r>
      <w:r w:rsidRPr="008C429D">
        <w:rPr>
          <w:bCs/>
          <w:sz w:val="26"/>
          <w:szCs w:val="26"/>
        </w:rPr>
        <w:t>авершено строительство 1 этапа объекта: «Магистральные инженерные сети ливневой канализации жилых комплексов «Философский камень», «Л</w:t>
      </w:r>
      <w:r>
        <w:rPr>
          <w:bCs/>
          <w:sz w:val="26"/>
          <w:szCs w:val="26"/>
        </w:rPr>
        <w:t>УКОЙЛ</w:t>
      </w:r>
      <w:r w:rsidRPr="008C429D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в</w:t>
      </w:r>
      <w:r w:rsidRPr="008C429D">
        <w:rPr>
          <w:bCs/>
          <w:sz w:val="26"/>
          <w:szCs w:val="26"/>
        </w:rPr>
        <w:t xml:space="preserve"> мкр.11 в городе Когалыме» протяженностью 431 м.</w:t>
      </w: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 w:rsidRPr="008C429D">
        <w:rPr>
          <w:bCs/>
          <w:sz w:val="26"/>
          <w:szCs w:val="26"/>
          <w:u w:val="single"/>
        </w:rPr>
        <w:t>Строительство, реконструкция в сфере электроснабжения.</w:t>
      </w:r>
      <w:r w:rsidRPr="008C429D">
        <w:rPr>
          <w:bCs/>
          <w:sz w:val="26"/>
          <w:szCs w:val="26"/>
        </w:rPr>
        <w:t xml:space="preserve"> </w:t>
      </w:r>
    </w:p>
    <w:p w:rsidR="00414294" w:rsidRPr="008C429D" w:rsidRDefault="00414294" w:rsidP="0041429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Для</w:t>
      </w:r>
      <w:r w:rsidRPr="008C429D">
        <w:rPr>
          <w:bCs/>
          <w:sz w:val="26"/>
          <w:szCs w:val="26"/>
        </w:rPr>
        <w:t xml:space="preserve"> увеличения оптической видимости в тёмное время суток, способствующей обеспечению безопасности дорожного движения на автомобильных дорогах города Когалыма в 2025 года выполнено строительство объектов:</w:t>
      </w:r>
    </w:p>
    <w:p w:rsidR="00414294" w:rsidRDefault="00414294" w:rsidP="0041429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8C429D">
        <w:rPr>
          <w:bCs/>
          <w:sz w:val="26"/>
          <w:szCs w:val="26"/>
        </w:rPr>
        <w:t xml:space="preserve"> «Сети наружного освещения участка автомобильной дороги по улице Нефтяников до примыкания к улице Олимпийской» - протяженностью линий электроосвещения 1002 м. </w:t>
      </w:r>
    </w:p>
    <w:p w:rsidR="00414294" w:rsidRPr="008C429D" w:rsidRDefault="00414294" w:rsidP="0041429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C429D">
        <w:rPr>
          <w:bCs/>
          <w:sz w:val="26"/>
          <w:szCs w:val="26"/>
        </w:rPr>
        <w:t>«Сети наружного освещения автомобильной дороги по улице Авиаторов в городе Когалыме» - протяженностью линий электроосвещения 3</w:t>
      </w:r>
      <w:r>
        <w:rPr>
          <w:bCs/>
          <w:sz w:val="26"/>
          <w:szCs w:val="26"/>
        </w:rPr>
        <w:t xml:space="preserve"> </w:t>
      </w:r>
      <w:r w:rsidRPr="008C429D">
        <w:rPr>
          <w:bCs/>
          <w:sz w:val="26"/>
          <w:szCs w:val="26"/>
        </w:rPr>
        <w:t xml:space="preserve">187 м. </w:t>
      </w:r>
    </w:p>
    <w:p w:rsidR="00414294" w:rsidRPr="00FC3275" w:rsidRDefault="00414294" w:rsidP="00414294">
      <w:pPr>
        <w:autoSpaceDE w:val="0"/>
        <w:autoSpaceDN w:val="0"/>
        <w:adjustRightInd w:val="0"/>
        <w:ind w:firstLine="708"/>
        <w:jc w:val="center"/>
        <w:outlineLvl w:val="0"/>
        <w:rPr>
          <w:bCs/>
          <w:sz w:val="26"/>
          <w:szCs w:val="26"/>
          <w:highlight w:val="yellow"/>
        </w:rPr>
      </w:pPr>
    </w:p>
    <w:p w:rsidR="00414294" w:rsidRPr="009B1E80" w:rsidRDefault="00414294" w:rsidP="00414294">
      <w:pPr>
        <w:autoSpaceDE w:val="0"/>
        <w:autoSpaceDN w:val="0"/>
        <w:adjustRightInd w:val="0"/>
        <w:ind w:firstLine="708"/>
        <w:jc w:val="center"/>
        <w:outlineLvl w:val="0"/>
        <w:rPr>
          <w:bCs/>
          <w:sz w:val="26"/>
          <w:szCs w:val="26"/>
        </w:rPr>
      </w:pPr>
      <w:r w:rsidRPr="009B1E80">
        <w:rPr>
          <w:bCs/>
          <w:sz w:val="26"/>
          <w:szCs w:val="26"/>
        </w:rPr>
        <w:t>Дорожная деятельность</w:t>
      </w:r>
    </w:p>
    <w:p w:rsidR="00414294" w:rsidRPr="00FC3275" w:rsidRDefault="00414294" w:rsidP="00414294">
      <w:pPr>
        <w:autoSpaceDE w:val="0"/>
        <w:autoSpaceDN w:val="0"/>
        <w:adjustRightInd w:val="0"/>
        <w:ind w:firstLine="708"/>
        <w:jc w:val="center"/>
        <w:outlineLvl w:val="0"/>
        <w:rPr>
          <w:bCs/>
          <w:sz w:val="26"/>
          <w:szCs w:val="26"/>
          <w:highlight w:val="yellow"/>
        </w:rPr>
      </w:pPr>
    </w:p>
    <w:p w:rsidR="00414294" w:rsidRDefault="00414294" w:rsidP="00414294">
      <w:pPr>
        <w:ind w:firstLine="708"/>
        <w:jc w:val="both"/>
        <w:outlineLvl w:val="0"/>
        <w:rPr>
          <w:color w:val="0000FF"/>
          <w:sz w:val="26"/>
          <w:szCs w:val="26"/>
        </w:rPr>
      </w:pPr>
      <w:r w:rsidRPr="008971FC">
        <w:rPr>
          <w:sz w:val="26"/>
          <w:szCs w:val="26"/>
        </w:rPr>
        <w:t xml:space="preserve">В целях обеспечения безопасности дорожного движения </w:t>
      </w:r>
      <w:proofErr w:type="gramStart"/>
      <w:r>
        <w:rPr>
          <w:sz w:val="26"/>
          <w:szCs w:val="26"/>
        </w:rPr>
        <w:t xml:space="preserve">ведутся  </w:t>
      </w:r>
      <w:r w:rsidRPr="008971FC">
        <w:rPr>
          <w:sz w:val="26"/>
          <w:szCs w:val="26"/>
        </w:rPr>
        <w:t>строительно</w:t>
      </w:r>
      <w:proofErr w:type="gramEnd"/>
      <w:r w:rsidRPr="008971FC">
        <w:rPr>
          <w:sz w:val="26"/>
          <w:szCs w:val="26"/>
        </w:rPr>
        <w:t xml:space="preserve">-монтажные работы по реконструкции участков автомобильных дорог </w:t>
      </w:r>
      <w:r w:rsidRPr="008971FC">
        <w:rPr>
          <w:sz w:val="26"/>
          <w:szCs w:val="26"/>
        </w:rPr>
        <w:lastRenderedPageBreak/>
        <w:t>улица Дорожников и улица Романтиков, протяженностью 0,70 км. Выполнение строительно-монтажных работ предусмотрено на период 2025 – 2026 годов</w:t>
      </w:r>
      <w:r>
        <w:rPr>
          <w:sz w:val="26"/>
          <w:szCs w:val="26"/>
        </w:rPr>
        <w:t>.</w:t>
      </w:r>
    </w:p>
    <w:p w:rsidR="00414294" w:rsidRPr="008A71DD" w:rsidRDefault="00414294" w:rsidP="00414294">
      <w:pPr>
        <w:ind w:firstLine="708"/>
        <w:jc w:val="both"/>
        <w:outlineLvl w:val="0"/>
        <w:rPr>
          <w:color w:val="0000FF"/>
          <w:sz w:val="26"/>
          <w:szCs w:val="26"/>
        </w:rPr>
      </w:pPr>
      <w:bookmarkStart w:id="1" w:name="_GoBack"/>
      <w:r w:rsidRPr="008971FC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4860632" wp14:editId="44A88507">
            <wp:simplePos x="0" y="0"/>
            <wp:positionH relativeFrom="column">
              <wp:posOffset>3542954</wp:posOffset>
            </wp:positionH>
            <wp:positionV relativeFrom="paragraph">
              <wp:posOffset>170642</wp:posOffset>
            </wp:positionV>
            <wp:extent cx="2359025" cy="1571625"/>
            <wp:effectExtent l="0" t="0" r="3175" b="9525"/>
            <wp:wrapTight wrapText="bothSides">
              <wp:wrapPolygon edited="0">
                <wp:start x="0" y="0"/>
                <wp:lineTo x="0" y="21469"/>
                <wp:lineTo x="21455" y="21469"/>
                <wp:lineTo x="21455" y="0"/>
                <wp:lineTo x="0" y="0"/>
              </wp:wrapPolygon>
            </wp:wrapTight>
            <wp:docPr id="74" name="Рисунок 74" descr="C:\Users\mullerbv\AppData\Local\Microsoft\Windows\INetCache\Content.Word\WhatsApp Image 2025-10-31 at 17.0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ullerbv\AppData\Local\Microsoft\Windows\INetCache\Content.Word\WhatsApp Image 2025-10-31 at 17.06.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sz w:val="26"/>
          <w:szCs w:val="26"/>
        </w:rPr>
        <w:t>В</w:t>
      </w:r>
      <w:r w:rsidRPr="008A71DD">
        <w:rPr>
          <w:sz w:val="26"/>
          <w:szCs w:val="26"/>
        </w:rPr>
        <w:t xml:space="preserve"> 2025 году </w:t>
      </w:r>
      <w:r>
        <w:rPr>
          <w:sz w:val="26"/>
          <w:szCs w:val="26"/>
        </w:rPr>
        <w:t>в</w:t>
      </w:r>
      <w:r w:rsidRPr="008971FC">
        <w:rPr>
          <w:sz w:val="26"/>
          <w:szCs w:val="26"/>
        </w:rPr>
        <w:t xml:space="preserve">ыполнены работы по 1 и 3 этапам (улица Дорожников): </w:t>
      </w:r>
    </w:p>
    <w:p w:rsidR="00414294" w:rsidRPr="008971FC" w:rsidRDefault="00414294" w:rsidP="004142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971FC">
        <w:rPr>
          <w:rFonts w:ascii="TimesNewRomanPSMT" w:hAnsi="TimesNewRomanPSMT" w:cs="TimesNewRomanPSMT"/>
          <w:sz w:val="26"/>
          <w:szCs w:val="26"/>
        </w:rPr>
        <w:t>- переустройство инженерных коммуникаций (газоснабжение, водоснабжение, тепловые сети);</w:t>
      </w:r>
    </w:p>
    <w:p w:rsidR="00414294" w:rsidRPr="008971FC" w:rsidRDefault="00414294" w:rsidP="004142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971FC">
        <w:rPr>
          <w:rFonts w:ascii="TimesNewRomanPSMT" w:hAnsi="TimesNewRomanPSMT" w:cs="TimesNewRomanPSMT"/>
          <w:sz w:val="26"/>
          <w:szCs w:val="26"/>
        </w:rPr>
        <w:t>- устройство дождевой канализации;</w:t>
      </w:r>
    </w:p>
    <w:p w:rsidR="00414294" w:rsidRPr="008971FC" w:rsidRDefault="00414294" w:rsidP="004142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971FC">
        <w:rPr>
          <w:rFonts w:ascii="TimesNewRomanPSMT" w:hAnsi="TimesNewRomanPSMT" w:cs="TimesNewRomanPSMT"/>
          <w:sz w:val="26"/>
          <w:szCs w:val="26"/>
        </w:rPr>
        <w:t>- устройство дорожной одежды;</w:t>
      </w:r>
    </w:p>
    <w:p w:rsidR="00414294" w:rsidRPr="008971FC" w:rsidRDefault="00414294" w:rsidP="004142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971FC">
        <w:rPr>
          <w:rFonts w:ascii="TimesNewRomanPSMT" w:hAnsi="TimesNewRomanPSMT" w:cs="TimesNewRomanPSMT"/>
          <w:sz w:val="26"/>
          <w:szCs w:val="26"/>
        </w:rPr>
        <w:t>- установка средств организации дорожного движения (дорожные знаки);</w:t>
      </w:r>
    </w:p>
    <w:p w:rsidR="00414294" w:rsidRDefault="00414294" w:rsidP="00414294">
      <w:pPr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8971FC">
        <w:rPr>
          <w:rFonts w:ascii="TimesNewRomanPSMT" w:hAnsi="TimesNewRomanPSMT" w:cs="TimesNewRomanPSMT"/>
          <w:sz w:val="26"/>
          <w:szCs w:val="26"/>
        </w:rPr>
        <w:t>- устройство наружного освещения.</w:t>
      </w:r>
    </w:p>
    <w:p w:rsidR="00414294" w:rsidRPr="008971FC" w:rsidRDefault="00414294" w:rsidP="00414294">
      <w:pPr>
        <w:ind w:firstLine="708"/>
        <w:jc w:val="both"/>
        <w:outlineLvl w:val="0"/>
        <w:rPr>
          <w:bCs/>
          <w:sz w:val="26"/>
          <w:szCs w:val="26"/>
        </w:rPr>
      </w:pPr>
      <w:r w:rsidRPr="008971FC">
        <w:rPr>
          <w:bCs/>
          <w:sz w:val="26"/>
          <w:szCs w:val="26"/>
        </w:rPr>
        <w:t>Качество выполненных работ проверено с привлечением независимой экспертной организации, которая оказывает услуги по проведению инженерно-геодезических измерений, забора и лабораторных исследований материалов, применяемых при проведении ремонтных работ на автомобильных дорогах города Когалыма.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rFonts w:eastAsia="Calibri"/>
          <w:sz w:val="26"/>
          <w:szCs w:val="26"/>
          <w:lang w:eastAsia="en-US"/>
        </w:rPr>
        <w:t>Так же в</w:t>
      </w:r>
      <w:r w:rsidRPr="008971FC">
        <w:rPr>
          <w:sz w:val="26"/>
          <w:szCs w:val="26"/>
        </w:rPr>
        <w:t xml:space="preserve"> 2025 году выполнен ремонт автомобильных дорог города Когалыма общей площадью 20,728 тыс.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 xml:space="preserve">, протяженностью 2,337 км., из них: 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1. Участок автомобильной дороги на пересечении улиц Береговая-Широкая, протяжённостью 0,14368 км; 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2. Участок автомобильной дороги улица Северная, протяжённостью – 0,655 км; 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3. Участок автомобильной дороги улица Сибирская (кольцевая транспортная развязка на пересечении улицы Степана </w:t>
      </w:r>
      <w:proofErr w:type="spellStart"/>
      <w:r w:rsidRPr="008971FC">
        <w:rPr>
          <w:sz w:val="26"/>
          <w:szCs w:val="26"/>
        </w:rPr>
        <w:t>Повха</w:t>
      </w:r>
      <w:proofErr w:type="spellEnd"/>
      <w:r w:rsidRPr="008971FC">
        <w:rPr>
          <w:sz w:val="26"/>
          <w:szCs w:val="26"/>
        </w:rPr>
        <w:t xml:space="preserve"> и улицы Сибирская), протяжённостью – 0,301 км; 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00447B8" wp14:editId="0F402015">
            <wp:simplePos x="0" y="0"/>
            <wp:positionH relativeFrom="column">
              <wp:posOffset>4113530</wp:posOffset>
            </wp:positionH>
            <wp:positionV relativeFrom="paragraph">
              <wp:posOffset>72390</wp:posOffset>
            </wp:positionV>
            <wp:extent cx="1390015" cy="2226945"/>
            <wp:effectExtent l="635" t="0" r="1270" b="1270"/>
            <wp:wrapTight wrapText="bothSides">
              <wp:wrapPolygon edited="0">
                <wp:start x="10" y="21606"/>
                <wp:lineTo x="21324" y="21606"/>
                <wp:lineTo x="21324" y="172"/>
                <wp:lineTo x="10" y="172"/>
                <wp:lineTo x="10" y="21606"/>
              </wp:wrapPolygon>
            </wp:wrapTight>
            <wp:docPr id="26" name="Рисунок 26" descr="C:\Users\SuprunNG\Documents\13.ДОРОГИ\РЕМОНТ ДОРОГ 2025\1. Береговая-Широкая\ФОТО\Береговая.После ремон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runNG\Documents\13.ДОРОГИ\РЕМОНТ ДОРОГ 2025\1. Береговая-Широкая\ФОТО\Береговая.После ремон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4" t="-796"/>
                    <a:stretch/>
                  </pic:blipFill>
                  <pic:spPr bwMode="auto">
                    <a:xfrm rot="5400000">
                      <a:off x="0" y="0"/>
                      <a:ext cx="139001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1FC">
        <w:rPr>
          <w:sz w:val="26"/>
          <w:szCs w:val="26"/>
        </w:rPr>
        <w:t xml:space="preserve">4. Участок автомобильной дороги </w:t>
      </w:r>
      <w:proofErr w:type="spellStart"/>
      <w:r w:rsidRPr="008971FC">
        <w:rPr>
          <w:sz w:val="26"/>
          <w:szCs w:val="26"/>
        </w:rPr>
        <w:t>Сургутское</w:t>
      </w:r>
      <w:proofErr w:type="spellEnd"/>
      <w:r w:rsidRPr="008971FC">
        <w:rPr>
          <w:sz w:val="26"/>
          <w:szCs w:val="26"/>
        </w:rPr>
        <w:t xml:space="preserve"> шоссе – 0,59737 км; 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5. Участок автомобильной дороги улица Ноябрьская – 0,64 км; </w:t>
      </w:r>
    </w:p>
    <w:p w:rsidR="00414294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При ремонт</w:t>
      </w:r>
      <w:r>
        <w:rPr>
          <w:sz w:val="26"/>
          <w:szCs w:val="26"/>
        </w:rPr>
        <w:t>е</w:t>
      </w:r>
      <w:r w:rsidRPr="008971FC">
        <w:rPr>
          <w:sz w:val="26"/>
          <w:szCs w:val="26"/>
        </w:rPr>
        <w:t xml:space="preserve"> автомобильных дорог города Когалыма выполн</w:t>
      </w:r>
      <w:r>
        <w:rPr>
          <w:sz w:val="26"/>
          <w:szCs w:val="26"/>
        </w:rPr>
        <w:t xml:space="preserve">ены </w:t>
      </w:r>
      <w:r w:rsidRPr="008971FC">
        <w:rPr>
          <w:sz w:val="26"/>
          <w:szCs w:val="26"/>
        </w:rPr>
        <w:t xml:space="preserve">работы по замене верхнего слоя асфальтобетонного покрытия с устранением </w:t>
      </w:r>
      <w:proofErr w:type="spellStart"/>
      <w:r w:rsidRPr="008971FC">
        <w:rPr>
          <w:sz w:val="26"/>
          <w:szCs w:val="26"/>
        </w:rPr>
        <w:t>колейности</w:t>
      </w:r>
      <w:proofErr w:type="spellEnd"/>
      <w:r w:rsidRPr="008971FC">
        <w:rPr>
          <w:sz w:val="26"/>
          <w:szCs w:val="26"/>
        </w:rPr>
        <w:t xml:space="preserve"> и других неровностей методом холодного фрезерования</w:t>
      </w:r>
      <w:r w:rsidRPr="008A71DD">
        <w:rPr>
          <w:sz w:val="26"/>
          <w:szCs w:val="26"/>
        </w:rPr>
        <w:t>. На каждый участок автомобильной дороги оформлен Гарантийный паспорт на законченный ремонтом участок автомобильной дороги.</w:t>
      </w:r>
    </w:p>
    <w:p w:rsidR="00414294" w:rsidRPr="008971FC" w:rsidRDefault="00414294" w:rsidP="00414294">
      <w:pPr>
        <w:tabs>
          <w:tab w:val="left" w:pos="9355"/>
        </w:tabs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Финансирование работ</w:t>
      </w:r>
      <w:r>
        <w:rPr>
          <w:sz w:val="26"/>
          <w:szCs w:val="26"/>
        </w:rPr>
        <w:t xml:space="preserve"> общей стоимостью </w:t>
      </w:r>
      <w:r w:rsidRPr="008A71DD">
        <w:rPr>
          <w:sz w:val="26"/>
          <w:szCs w:val="26"/>
        </w:rPr>
        <w:t xml:space="preserve">72 042,049 </w:t>
      </w:r>
      <w:proofErr w:type="spellStart"/>
      <w:r w:rsidRPr="008A71DD">
        <w:rPr>
          <w:sz w:val="26"/>
          <w:szCs w:val="26"/>
        </w:rPr>
        <w:t>тыс.руб</w:t>
      </w:r>
      <w:proofErr w:type="spellEnd"/>
      <w:r w:rsidRPr="008A71DD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8971FC">
        <w:rPr>
          <w:sz w:val="26"/>
          <w:szCs w:val="26"/>
        </w:rPr>
        <w:t>осуществлялось</w:t>
      </w:r>
      <w:r>
        <w:rPr>
          <w:sz w:val="26"/>
          <w:szCs w:val="26"/>
        </w:rPr>
        <w:t xml:space="preserve"> в том числе </w:t>
      </w:r>
      <w:r w:rsidRPr="008971FC">
        <w:rPr>
          <w:sz w:val="26"/>
          <w:szCs w:val="26"/>
        </w:rPr>
        <w:t>за счет следующих источников финансирования:</w:t>
      </w:r>
    </w:p>
    <w:p w:rsidR="00414294" w:rsidRPr="008971FC" w:rsidRDefault="00414294" w:rsidP="00414294">
      <w:pPr>
        <w:tabs>
          <w:tab w:val="left" w:pos="9355"/>
        </w:tabs>
        <w:jc w:val="both"/>
        <w:rPr>
          <w:sz w:val="26"/>
          <w:szCs w:val="26"/>
        </w:rPr>
      </w:pPr>
      <w:r w:rsidRPr="008971FC">
        <w:rPr>
          <w:sz w:val="26"/>
          <w:szCs w:val="26"/>
        </w:rPr>
        <w:t>– 26 873,100 тыс. руб. - средства бюджета ХМАО-Югры;</w:t>
      </w:r>
    </w:p>
    <w:p w:rsidR="00414294" w:rsidRPr="008971FC" w:rsidRDefault="00414294" w:rsidP="00414294">
      <w:pPr>
        <w:tabs>
          <w:tab w:val="left" w:pos="9355"/>
        </w:tabs>
        <w:jc w:val="both"/>
        <w:rPr>
          <w:sz w:val="26"/>
          <w:szCs w:val="26"/>
        </w:rPr>
      </w:pPr>
      <w:r w:rsidRPr="008971FC">
        <w:rPr>
          <w:sz w:val="26"/>
          <w:szCs w:val="26"/>
        </w:rPr>
        <w:t>– 20 009,061 тыс. руб. – средства бюджета города Когалыма;</w:t>
      </w:r>
    </w:p>
    <w:p w:rsidR="00414294" w:rsidRPr="008971FC" w:rsidRDefault="00414294" w:rsidP="00414294">
      <w:pPr>
        <w:tabs>
          <w:tab w:val="left" w:pos="9355"/>
        </w:tabs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- 25 201,888 тыс. руб. - средства ПАО </w:t>
      </w:r>
      <w:r>
        <w:rPr>
          <w:sz w:val="26"/>
          <w:szCs w:val="26"/>
        </w:rPr>
        <w:t>«ЛУКОЙЛ».</w:t>
      </w:r>
    </w:p>
    <w:p w:rsidR="00414294" w:rsidRDefault="00414294" w:rsidP="00414294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414294" w:rsidRPr="009B1E80" w:rsidRDefault="00414294" w:rsidP="00414294">
      <w:pPr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9B1E80">
        <w:rPr>
          <w:rFonts w:eastAsiaTheme="minorHAnsi"/>
          <w:sz w:val="26"/>
          <w:szCs w:val="26"/>
          <w:lang w:eastAsia="en-US"/>
        </w:rPr>
        <w:t>Комфортная городская среда</w:t>
      </w:r>
    </w:p>
    <w:p w:rsidR="00414294" w:rsidRPr="009B1E80" w:rsidRDefault="00414294" w:rsidP="00414294">
      <w:pPr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:rsidR="00414294" w:rsidRPr="008971FC" w:rsidRDefault="00414294" w:rsidP="00414294">
      <w:pPr>
        <w:ind w:firstLine="709"/>
        <w:jc w:val="both"/>
        <w:outlineLvl w:val="0"/>
        <w:rPr>
          <w:sz w:val="26"/>
          <w:szCs w:val="26"/>
        </w:rPr>
      </w:pPr>
      <w:r w:rsidRPr="009B1E80">
        <w:rPr>
          <w:sz w:val="26"/>
          <w:szCs w:val="26"/>
        </w:rPr>
        <w:t>В ходе подготовки</w:t>
      </w:r>
      <w:r w:rsidRPr="008971FC">
        <w:rPr>
          <w:sz w:val="26"/>
          <w:szCs w:val="26"/>
        </w:rPr>
        <w:t xml:space="preserve"> к празднованию 50 летнего юбилея Когалыма в 2025 году появился ряд новых объектов благоустройства, что явилось подарком жителям и гостям города Когалыма</w:t>
      </w:r>
      <w:r>
        <w:rPr>
          <w:sz w:val="26"/>
          <w:szCs w:val="26"/>
        </w:rPr>
        <w:t>.</w:t>
      </w:r>
      <w:r w:rsidRPr="008971FC">
        <w:rPr>
          <w:sz w:val="26"/>
          <w:szCs w:val="26"/>
        </w:rPr>
        <w:t xml:space="preserve"> </w:t>
      </w:r>
    </w:p>
    <w:p w:rsidR="00414294" w:rsidRPr="008971FC" w:rsidRDefault="00414294" w:rsidP="00414294">
      <w:pPr>
        <w:ind w:firstLine="709"/>
        <w:jc w:val="both"/>
        <w:outlineLvl w:val="0"/>
        <w:rPr>
          <w:sz w:val="26"/>
          <w:szCs w:val="26"/>
        </w:rPr>
      </w:pPr>
      <w:r w:rsidRPr="008971FC">
        <w:rPr>
          <w:sz w:val="26"/>
          <w:szCs w:val="26"/>
        </w:rPr>
        <w:lastRenderedPageBreak/>
        <w:t xml:space="preserve">1. Объект благоустройства «Парк Первопроходцев в городе Когалыме» - реализация объекта осуществлялась с участием 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предоставляемой в рамках федерального и регионального проектов «Формирование комфортной городской среды», </w:t>
      </w:r>
      <w:r>
        <w:rPr>
          <w:sz w:val="26"/>
          <w:szCs w:val="26"/>
        </w:rPr>
        <w:t>г</w:t>
      </w:r>
      <w:r w:rsidRPr="008971FC">
        <w:rPr>
          <w:sz w:val="26"/>
          <w:szCs w:val="26"/>
        </w:rPr>
        <w:t>осударственной программы Ханты-Мансийского автономного округа-Югры «Пространственное развитие и формирование комфортной городской среды».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Объект размещен на территории ограниченной улицей Дружбы народов – проспект Нефтяников – улицей Комсомольская – улицей Береговая.</w:t>
      </w:r>
      <w:r>
        <w:rPr>
          <w:sz w:val="26"/>
          <w:szCs w:val="26"/>
        </w:rPr>
        <w:t xml:space="preserve"> </w:t>
      </w:r>
      <w:r w:rsidRPr="008971FC">
        <w:rPr>
          <w:sz w:val="26"/>
          <w:szCs w:val="26"/>
        </w:rPr>
        <w:t>До начала проведения мероприятий по благоустройству Парка Первопроходцев, территория представляла собой неблагоустроенную песчаную зону.</w:t>
      </w:r>
      <w:r>
        <w:rPr>
          <w:sz w:val="26"/>
          <w:szCs w:val="26"/>
        </w:rPr>
        <w:t xml:space="preserve"> </w:t>
      </w:r>
      <w:r w:rsidRPr="008971FC">
        <w:rPr>
          <w:sz w:val="26"/>
          <w:szCs w:val="26"/>
        </w:rPr>
        <w:t>Основная цель и идея проекта - создание современного общественного пространства, где каждый житель и гость нашего города сможет с интересом провести свой досуг в виде спокойного отдыха или занятия спортом, а также посетить развлекательные мероприятия, планируемые к проведению на данной территории.</w:t>
      </w:r>
    </w:p>
    <w:p w:rsidR="00414294" w:rsidRPr="008971FC" w:rsidRDefault="00414294" w:rsidP="00414294">
      <w:pPr>
        <w:ind w:firstLine="567"/>
        <w:jc w:val="both"/>
        <w:rPr>
          <w:rStyle w:val="FontStyle14"/>
          <w:sz w:val="26"/>
          <w:szCs w:val="26"/>
        </w:rPr>
      </w:pPr>
      <w:r w:rsidRPr="008971FC">
        <w:rPr>
          <w:sz w:val="26"/>
          <w:szCs w:val="26"/>
        </w:rPr>
        <w:t>Благоустр</w:t>
      </w:r>
      <w:r>
        <w:rPr>
          <w:sz w:val="26"/>
          <w:szCs w:val="26"/>
        </w:rPr>
        <w:t xml:space="preserve">оенная </w:t>
      </w:r>
      <w:r w:rsidRPr="008971FC">
        <w:rPr>
          <w:sz w:val="26"/>
          <w:szCs w:val="26"/>
        </w:rPr>
        <w:t xml:space="preserve">территория общей площадью более 22,0 га, сформирована как единый многофункциональный туристический комплекс. </w:t>
      </w:r>
      <w:r w:rsidRPr="008971FC">
        <w:rPr>
          <w:rStyle w:val="FontStyle14"/>
          <w:sz w:val="26"/>
          <w:szCs w:val="26"/>
        </w:rPr>
        <w:t xml:space="preserve">Название парка выбрано, исходя из исторического начала развития города Когалыма. Место расположения парка является пунктом схождения с поезда первопоселенцев для освоения новой территории. 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  <w:shd w:val="clear" w:color="auto" w:fill="FFFFFF"/>
        </w:rPr>
      </w:pPr>
      <w:r w:rsidRPr="008971FC">
        <w:rPr>
          <w:sz w:val="26"/>
          <w:szCs w:val="26"/>
          <w:shd w:val="clear" w:color="auto" w:fill="FFFFFF"/>
        </w:rPr>
        <w:t>В Парке предусмотрено несколько зон отдыха</w:t>
      </w:r>
      <w:r>
        <w:rPr>
          <w:sz w:val="26"/>
          <w:szCs w:val="26"/>
          <w:shd w:val="clear" w:color="auto" w:fill="FFFFFF"/>
        </w:rPr>
        <w:t xml:space="preserve">: </w:t>
      </w:r>
      <w:r w:rsidRPr="008971FC">
        <w:rPr>
          <w:sz w:val="26"/>
          <w:szCs w:val="26"/>
          <w:shd w:val="clear" w:color="auto" w:fill="FFFFFF"/>
        </w:rPr>
        <w:t xml:space="preserve"> 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з</w:t>
      </w:r>
      <w:r w:rsidRPr="008971FC">
        <w:rPr>
          <w:sz w:val="26"/>
          <w:szCs w:val="26"/>
          <w:shd w:val="clear" w:color="auto" w:fill="FFFFFF"/>
        </w:rPr>
        <w:t xml:space="preserve">она отдыха в южной части Парка с арт-объектом «Северный олень» и фотозоной. Тихая зона отдыха </w:t>
      </w:r>
      <w:r>
        <w:rPr>
          <w:sz w:val="26"/>
          <w:szCs w:val="26"/>
          <w:shd w:val="clear" w:color="auto" w:fill="FFFFFF"/>
        </w:rPr>
        <w:t>с гамаками и ярким арт-объектом;</w:t>
      </w:r>
    </w:p>
    <w:p w:rsidR="00414294" w:rsidRDefault="00414294" w:rsidP="00414294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з</w:t>
      </w:r>
      <w:r w:rsidRPr="008971FC">
        <w:rPr>
          <w:sz w:val="26"/>
          <w:szCs w:val="26"/>
          <w:shd w:val="clear" w:color="auto" w:fill="FFFFFF"/>
        </w:rPr>
        <w:t xml:space="preserve">она отдыха «Серебристое кружево». Прообразом шезлонгов и кресел в данной зоне послужил северный мох, его ажурная структура и мягкая форма. Встроенная подсветка подчеркивает «кружевную» уличную мебель. 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 w:rsidRPr="008971FC">
        <w:rPr>
          <w:sz w:val="26"/>
          <w:szCs w:val="26"/>
          <w:shd w:val="clear" w:color="auto" w:fill="FFFFFF"/>
        </w:rPr>
        <w:t xml:space="preserve">Реализация предусмотренных работ по благоустройству проводилась в </w:t>
      </w:r>
      <w:r>
        <w:rPr>
          <w:sz w:val="26"/>
          <w:szCs w:val="26"/>
          <w:shd w:val="clear" w:color="auto" w:fill="FFFFFF"/>
        </w:rPr>
        <w:t>3</w:t>
      </w:r>
      <w:r w:rsidRPr="008971FC">
        <w:rPr>
          <w:sz w:val="26"/>
          <w:szCs w:val="26"/>
          <w:shd w:val="clear" w:color="auto" w:fill="FFFFFF"/>
        </w:rPr>
        <w:t xml:space="preserve"> этапа: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8971FC">
        <w:rPr>
          <w:sz w:val="26"/>
          <w:szCs w:val="26"/>
          <w:shd w:val="clear" w:color="auto" w:fill="FFFFFF"/>
        </w:rPr>
        <w:t>1 этап – реализованы функциональные зоны: спортивный кластер: баскетбол, волейбол, настольный теннис, раздевалки), детская площадка, центральная площадь, вело-беговая дорожка.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8971FC">
        <w:rPr>
          <w:sz w:val="26"/>
          <w:szCs w:val="26"/>
          <w:shd w:val="clear" w:color="auto" w:fill="FFFFFF"/>
        </w:rPr>
        <w:t>2 этап – реализованы мероприятия по благоустройству входной группы, зоны отдыха у воды, тюбинг-горки «Слияние рек», парковка.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8971FC">
        <w:rPr>
          <w:sz w:val="26"/>
          <w:szCs w:val="26"/>
          <w:shd w:val="clear" w:color="auto" w:fill="FFFFFF"/>
        </w:rPr>
        <w:t>3 этап – реализованы функциональные зоны: входная группа, зона развлечений, арт-объекты, вело-беговые дорожки.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971FC">
        <w:rPr>
          <w:sz w:val="26"/>
          <w:szCs w:val="26"/>
        </w:rPr>
        <w:t xml:space="preserve"> результате проведенных работ создана комплексная благоустроенная территория для отдыха и проведения досуговых мероприятий, которая также включает в себя: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зону прогулочного маршрута (пешеходные дорожки протяженностью 5 499 м.);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велодорожки протяженностью 2 094,4 м.;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беговые дорожки протяженностью 1 588,2 м.;</w:t>
      </w:r>
    </w:p>
    <w:p w:rsidR="00414294" w:rsidRPr="008971FC" w:rsidRDefault="00414294" w:rsidP="00414294">
      <w:pPr>
        <w:ind w:firstLine="567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 - озеленение общей площадью более 170 </w:t>
      </w:r>
      <w:proofErr w:type="spellStart"/>
      <w:r w:rsidRPr="008971FC">
        <w:rPr>
          <w:sz w:val="26"/>
          <w:szCs w:val="26"/>
        </w:rPr>
        <w:t>тыс.кв.м</w:t>
      </w:r>
      <w:proofErr w:type="spellEnd"/>
      <w:r w:rsidRPr="008971FC">
        <w:rPr>
          <w:sz w:val="26"/>
          <w:szCs w:val="26"/>
        </w:rPr>
        <w:t>. (высажено более 2 500 шт. деревьев).</w:t>
      </w:r>
    </w:p>
    <w:p w:rsidR="00414294" w:rsidRPr="008971FC" w:rsidRDefault="00414294" w:rsidP="00414294">
      <w:pPr>
        <w:ind w:firstLine="709"/>
        <w:jc w:val="both"/>
        <w:rPr>
          <w:rStyle w:val="FontStyle14"/>
          <w:sz w:val="26"/>
          <w:szCs w:val="26"/>
        </w:rPr>
      </w:pPr>
      <w:r w:rsidRPr="008971FC">
        <w:rPr>
          <w:sz w:val="26"/>
          <w:szCs w:val="26"/>
          <w:shd w:val="clear" w:color="auto" w:fill="FFFFFF"/>
        </w:rPr>
        <w:t xml:space="preserve">Парк отражает локальную идентичность, подчеркивает историческую значимость территории, раскрывает особенности нашего города, что позволит сохранить и передать будущим поколениям не только благоустроенное </w:t>
      </w:r>
      <w:r w:rsidRPr="008971FC">
        <w:rPr>
          <w:sz w:val="26"/>
          <w:szCs w:val="26"/>
          <w:shd w:val="clear" w:color="auto" w:fill="FFFFFF"/>
        </w:rPr>
        <w:lastRenderedPageBreak/>
        <w:t xml:space="preserve">пространство, но и глубокий смысл связанный с историческими корнями нашего города. 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Следует отметить, что активное участие в </w:t>
      </w:r>
      <w:proofErr w:type="spellStart"/>
      <w:r w:rsidRPr="008971FC">
        <w:rPr>
          <w:sz w:val="26"/>
          <w:szCs w:val="26"/>
        </w:rPr>
        <w:t>софинансировании</w:t>
      </w:r>
      <w:proofErr w:type="spellEnd"/>
      <w:r w:rsidRPr="008971FC">
        <w:rPr>
          <w:sz w:val="26"/>
          <w:szCs w:val="26"/>
        </w:rPr>
        <w:t xml:space="preserve"> объекта приняли Правительство города Москвы, руководство Публичного акционерного общества «ЛУКОЙЛ», Правительство Ханты-Мансийского автономного округа – Югры.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A1B8EFC" wp14:editId="7E492CB7">
            <wp:simplePos x="0" y="0"/>
            <wp:positionH relativeFrom="page">
              <wp:posOffset>4941050</wp:posOffset>
            </wp:positionH>
            <wp:positionV relativeFrom="paragraph">
              <wp:posOffset>116840</wp:posOffset>
            </wp:positionV>
            <wp:extent cx="2099310" cy="1525905"/>
            <wp:effectExtent l="0" t="0" r="0" b="0"/>
            <wp:wrapSquare wrapText="bothSides"/>
            <wp:docPr id="129028" name="Рисунок 129028" descr="C:\Users\ChernyakovSN\Desktop\photo_544536973832323451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yakovSN\Desktop\photo_5445369738323234519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t>2</w:t>
      </w:r>
      <w:r w:rsidRPr="008971FC">
        <w:rPr>
          <w:sz w:val="26"/>
          <w:szCs w:val="26"/>
        </w:rPr>
        <w:t>. Объект благоустройства «</w:t>
      </w:r>
      <w:proofErr w:type="spellStart"/>
      <w:r w:rsidRPr="008971FC">
        <w:rPr>
          <w:sz w:val="26"/>
          <w:szCs w:val="26"/>
        </w:rPr>
        <w:t>Экотропа</w:t>
      </w:r>
      <w:proofErr w:type="spellEnd"/>
      <w:r w:rsidRPr="008971FC">
        <w:rPr>
          <w:sz w:val="26"/>
          <w:szCs w:val="26"/>
        </w:rPr>
        <w:t xml:space="preserve"> в городе Когалыме» - реализация объекта осуществлялась в рамках федерального и регионального проектов «Формировани</w:t>
      </w:r>
      <w:r>
        <w:rPr>
          <w:sz w:val="26"/>
          <w:szCs w:val="26"/>
        </w:rPr>
        <w:t>е комфортной городской среды», г</w:t>
      </w:r>
      <w:r w:rsidRPr="008971FC">
        <w:rPr>
          <w:sz w:val="26"/>
          <w:szCs w:val="26"/>
        </w:rPr>
        <w:t>осударственной программы ХМАО-Югры «Пространственное развитие и формирование комфортной городской среды».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Площадь благоустройства объекта составила – 128 800 м</w:t>
      </w:r>
      <w:r w:rsidRPr="00433201">
        <w:rPr>
          <w:sz w:val="26"/>
          <w:szCs w:val="26"/>
          <w:vertAlign w:val="superscript"/>
        </w:rPr>
        <w:t>2</w:t>
      </w:r>
      <w:r w:rsidRPr="00433201">
        <w:rPr>
          <w:sz w:val="26"/>
          <w:szCs w:val="26"/>
        </w:rPr>
        <w:t>, в том числе: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- площадь пешеходной дорожки (</w:t>
      </w:r>
      <w:proofErr w:type="spellStart"/>
      <w:r w:rsidRPr="00433201">
        <w:rPr>
          <w:sz w:val="26"/>
          <w:szCs w:val="26"/>
          <w:lang w:val="en-US"/>
        </w:rPr>
        <w:t>Terrawey</w:t>
      </w:r>
      <w:proofErr w:type="spellEnd"/>
      <w:r w:rsidRPr="00433201">
        <w:rPr>
          <w:sz w:val="26"/>
          <w:szCs w:val="26"/>
        </w:rPr>
        <w:t>) – 2 898,0 м</w:t>
      </w:r>
      <w:r w:rsidRPr="00433201">
        <w:rPr>
          <w:sz w:val="26"/>
          <w:szCs w:val="26"/>
          <w:vertAlign w:val="superscript"/>
        </w:rPr>
        <w:t>2</w:t>
      </w:r>
      <w:r w:rsidRPr="00433201">
        <w:rPr>
          <w:sz w:val="26"/>
          <w:szCs w:val="26"/>
        </w:rPr>
        <w:t>.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- площадь велосипедной дорожки (асфальтобетон) – 3 817,0 м</w:t>
      </w:r>
      <w:r w:rsidRPr="00433201">
        <w:rPr>
          <w:sz w:val="26"/>
          <w:szCs w:val="26"/>
          <w:vertAlign w:val="superscript"/>
        </w:rPr>
        <w:t>2</w:t>
      </w:r>
      <w:r w:rsidRPr="00433201">
        <w:rPr>
          <w:sz w:val="26"/>
          <w:szCs w:val="26"/>
        </w:rPr>
        <w:t>.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Сети освещения протяженностью – 3,068 км.;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Площадь детской площадки – 1 000,0 м</w:t>
      </w:r>
      <w:r w:rsidRPr="00433201">
        <w:rPr>
          <w:sz w:val="26"/>
          <w:szCs w:val="26"/>
          <w:vertAlign w:val="superscript"/>
        </w:rPr>
        <w:t>2</w:t>
      </w:r>
      <w:r w:rsidRPr="00433201">
        <w:rPr>
          <w:sz w:val="26"/>
          <w:szCs w:val="26"/>
        </w:rPr>
        <w:t>;</w:t>
      </w:r>
    </w:p>
    <w:p w:rsidR="00414294" w:rsidRPr="00433201" w:rsidRDefault="00414294" w:rsidP="00414294">
      <w:pPr>
        <w:ind w:firstLine="708"/>
        <w:jc w:val="both"/>
        <w:rPr>
          <w:sz w:val="26"/>
          <w:szCs w:val="26"/>
        </w:rPr>
      </w:pPr>
      <w:r w:rsidRPr="00433201">
        <w:rPr>
          <w:sz w:val="26"/>
          <w:szCs w:val="26"/>
        </w:rPr>
        <w:t>Площадь спортивной площадки – 400,0м</w:t>
      </w:r>
      <w:r w:rsidRPr="00433201">
        <w:rPr>
          <w:sz w:val="26"/>
          <w:szCs w:val="26"/>
          <w:vertAlign w:val="superscript"/>
        </w:rPr>
        <w:t>2</w:t>
      </w:r>
      <w:r w:rsidRPr="00433201">
        <w:rPr>
          <w:sz w:val="26"/>
          <w:szCs w:val="26"/>
        </w:rPr>
        <w:t>.</w:t>
      </w:r>
    </w:p>
    <w:p w:rsidR="00414294" w:rsidRPr="008971FC" w:rsidRDefault="00414294" w:rsidP="00414294">
      <w:pPr>
        <w:jc w:val="both"/>
        <w:rPr>
          <w:sz w:val="26"/>
          <w:szCs w:val="26"/>
        </w:rPr>
      </w:pPr>
    </w:p>
    <w:p w:rsidR="00414294" w:rsidRDefault="00414294" w:rsidP="0041429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971FC">
        <w:rPr>
          <w:sz w:val="26"/>
          <w:szCs w:val="26"/>
        </w:rPr>
        <w:t>. Объект благоустройства: «Сквер вблизи СК «Олимп», - реализация объекта осуществлялась в рамках регионального проекта «Развитие экосистемы по</w:t>
      </w:r>
      <w:r>
        <w:rPr>
          <w:sz w:val="26"/>
          <w:szCs w:val="26"/>
        </w:rPr>
        <w:t>ддержки гражданских инициатив» г</w:t>
      </w:r>
      <w:r w:rsidRPr="008971FC">
        <w:rPr>
          <w:sz w:val="26"/>
          <w:szCs w:val="26"/>
        </w:rPr>
        <w:t>осударственной программы Ханты-Мансийского автономного округа – Югры «Развитие гражданского общества».</w:t>
      </w:r>
    </w:p>
    <w:p w:rsidR="00414294" w:rsidRDefault="00414294" w:rsidP="00414294">
      <w:pPr>
        <w:jc w:val="both"/>
        <w:rPr>
          <w:sz w:val="26"/>
          <w:szCs w:val="26"/>
        </w:rPr>
      </w:pP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58455A25" wp14:editId="77A02C68">
            <wp:simplePos x="0" y="0"/>
            <wp:positionH relativeFrom="column">
              <wp:posOffset>3667125</wp:posOffset>
            </wp:positionH>
            <wp:positionV relativeFrom="paragraph">
              <wp:posOffset>146685</wp:posOffset>
            </wp:positionV>
            <wp:extent cx="2114550" cy="1635760"/>
            <wp:effectExtent l="0" t="0" r="0" b="2540"/>
            <wp:wrapTight wrapText="bothSides">
              <wp:wrapPolygon edited="0">
                <wp:start x="0" y="0"/>
                <wp:lineTo x="0" y="21382"/>
                <wp:lineTo x="21405" y="21382"/>
                <wp:lineTo x="21405" y="0"/>
                <wp:lineTo x="0" y="0"/>
              </wp:wrapPolygon>
            </wp:wrapTight>
            <wp:docPr id="129030" name="Рисунок 129030" descr="C:\Users\ChernyakovSN\Downloads\photo_544536973832323452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rnyakovSN\Downloads\photo_5445369738323234521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1FC">
        <w:rPr>
          <w:sz w:val="26"/>
          <w:szCs w:val="26"/>
        </w:rPr>
        <w:t>Мощность объекта составила: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тротуар из плитки – 1 006,4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>;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пешеходная дорожка (асфальтобетон) – 506,8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>;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спортивная площадка с резиновым покрытием – 274,7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>;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детская площадка с резиновым покрытием – 533,9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>;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- сети освещения – 761,3 </w:t>
      </w:r>
      <w:proofErr w:type="spellStart"/>
      <w:r w:rsidRPr="008971FC">
        <w:rPr>
          <w:sz w:val="26"/>
          <w:szCs w:val="26"/>
        </w:rPr>
        <w:t>м.п</w:t>
      </w:r>
      <w:proofErr w:type="spellEnd"/>
      <w:r w:rsidRPr="008971FC">
        <w:rPr>
          <w:sz w:val="26"/>
          <w:szCs w:val="26"/>
        </w:rPr>
        <w:t>.</w:t>
      </w:r>
    </w:p>
    <w:p w:rsidR="00414294" w:rsidRPr="008971FC" w:rsidRDefault="00414294" w:rsidP="00414294">
      <w:pPr>
        <w:ind w:firstLine="708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- газон посевной – 9 296,2 м</w:t>
      </w:r>
      <w:r w:rsidRPr="008971FC">
        <w:rPr>
          <w:sz w:val="26"/>
          <w:szCs w:val="26"/>
          <w:vertAlign w:val="superscript"/>
        </w:rPr>
        <w:t>2</w:t>
      </w:r>
      <w:r w:rsidRPr="008971FC">
        <w:rPr>
          <w:sz w:val="26"/>
          <w:szCs w:val="26"/>
        </w:rPr>
        <w:t>.</w:t>
      </w:r>
    </w:p>
    <w:p w:rsidR="00414294" w:rsidRPr="00FC3275" w:rsidRDefault="00414294" w:rsidP="00414294">
      <w:pPr>
        <w:ind w:firstLine="709"/>
        <w:contextualSpacing/>
        <w:jc w:val="both"/>
        <w:rPr>
          <w:bCs/>
          <w:sz w:val="26"/>
          <w:szCs w:val="26"/>
          <w:highlight w:val="yellow"/>
        </w:rPr>
      </w:pPr>
    </w:p>
    <w:p w:rsidR="00414294" w:rsidRPr="003059D5" w:rsidRDefault="00414294" w:rsidP="00414294">
      <w:pPr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3059D5">
        <w:rPr>
          <w:rFonts w:eastAsiaTheme="minorHAnsi"/>
          <w:sz w:val="26"/>
          <w:szCs w:val="26"/>
          <w:lang w:eastAsia="en-US"/>
        </w:rPr>
        <w:t>Образование</w:t>
      </w:r>
    </w:p>
    <w:p w:rsidR="00414294" w:rsidRPr="00FC3275" w:rsidRDefault="00414294" w:rsidP="00414294">
      <w:pPr>
        <w:contextualSpacing/>
        <w:jc w:val="center"/>
        <w:rPr>
          <w:rFonts w:eastAsiaTheme="minorHAnsi"/>
          <w:sz w:val="26"/>
          <w:szCs w:val="26"/>
          <w:highlight w:val="yellow"/>
          <w:lang w:eastAsia="en-US"/>
        </w:rPr>
      </w:pPr>
    </w:p>
    <w:p w:rsidR="00414294" w:rsidRPr="003059D5" w:rsidRDefault="00414294" w:rsidP="00414294">
      <w:pPr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рамках р</w:t>
      </w:r>
      <w:r w:rsidRPr="00B77A2A">
        <w:rPr>
          <w:rFonts w:eastAsia="Calibri"/>
          <w:sz w:val="26"/>
          <w:szCs w:val="26"/>
        </w:rPr>
        <w:t>егиональн</w:t>
      </w:r>
      <w:r>
        <w:rPr>
          <w:rFonts w:eastAsia="Calibri"/>
          <w:sz w:val="26"/>
          <w:szCs w:val="26"/>
        </w:rPr>
        <w:t xml:space="preserve">ого </w:t>
      </w:r>
      <w:r w:rsidRPr="00B77A2A">
        <w:rPr>
          <w:rFonts w:eastAsia="Calibri"/>
          <w:sz w:val="26"/>
          <w:szCs w:val="26"/>
        </w:rPr>
        <w:t>проект</w:t>
      </w:r>
      <w:r>
        <w:rPr>
          <w:rFonts w:eastAsia="Calibri"/>
          <w:sz w:val="26"/>
          <w:szCs w:val="26"/>
        </w:rPr>
        <w:t>а «</w:t>
      </w:r>
      <w:r w:rsidRPr="00B77A2A">
        <w:rPr>
          <w:rFonts w:eastAsia="Calibri"/>
          <w:sz w:val="26"/>
          <w:szCs w:val="26"/>
        </w:rPr>
        <w:t xml:space="preserve">Создание условий для обучения, отдыха </w:t>
      </w:r>
      <w:r>
        <w:rPr>
          <w:rFonts w:eastAsia="Calibri"/>
          <w:sz w:val="26"/>
          <w:szCs w:val="26"/>
        </w:rPr>
        <w:t xml:space="preserve">и оздоровления детей и молодежи» </w:t>
      </w:r>
      <w:r w:rsidRPr="003059D5">
        <w:rPr>
          <w:rFonts w:eastAsia="Calibri"/>
          <w:sz w:val="26"/>
          <w:szCs w:val="26"/>
        </w:rPr>
        <w:t>исполняются мероприятия по созданию средней общеобразова</w:t>
      </w:r>
      <w:r>
        <w:rPr>
          <w:rFonts w:eastAsia="Calibri"/>
          <w:sz w:val="26"/>
          <w:szCs w:val="26"/>
        </w:rPr>
        <w:t xml:space="preserve">тельной школы в городе Когалыме </w:t>
      </w:r>
      <w:r w:rsidRPr="003059D5">
        <w:rPr>
          <w:rFonts w:eastAsia="Calibri"/>
          <w:sz w:val="26"/>
          <w:szCs w:val="26"/>
        </w:rPr>
        <w:t xml:space="preserve">(общеобразовательная организация с универсальной </w:t>
      </w:r>
      <w:proofErr w:type="spellStart"/>
      <w:r w:rsidRPr="003059D5">
        <w:rPr>
          <w:rFonts w:eastAsia="Calibri"/>
          <w:sz w:val="26"/>
          <w:szCs w:val="26"/>
        </w:rPr>
        <w:t>безбарьерной</w:t>
      </w:r>
      <w:proofErr w:type="spellEnd"/>
      <w:r w:rsidRPr="003059D5">
        <w:rPr>
          <w:rFonts w:eastAsia="Calibri"/>
          <w:sz w:val="26"/>
          <w:szCs w:val="26"/>
        </w:rPr>
        <w:t xml:space="preserve"> средой) (корректировка, привязка проекта «Средняя общеобразовательная школа в микрорайоне 32 г. Сургута» шифр 1541-ПИ.00.32). 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 xml:space="preserve">Вместимость </w:t>
      </w:r>
      <w:r>
        <w:rPr>
          <w:rFonts w:eastAsia="Calibri"/>
          <w:sz w:val="26"/>
          <w:szCs w:val="26"/>
        </w:rPr>
        <w:t>ш</w:t>
      </w:r>
      <w:r w:rsidRPr="003059D5">
        <w:rPr>
          <w:rFonts w:eastAsia="Calibri"/>
          <w:sz w:val="26"/>
          <w:szCs w:val="26"/>
        </w:rPr>
        <w:t xml:space="preserve">колы составит 900 мест, 30 классов по 30 человек. Общая площадь здания </w:t>
      </w:r>
      <w:r>
        <w:rPr>
          <w:rFonts w:eastAsia="Calibri"/>
          <w:sz w:val="26"/>
          <w:szCs w:val="26"/>
        </w:rPr>
        <w:t>ш</w:t>
      </w:r>
      <w:r w:rsidRPr="003059D5">
        <w:rPr>
          <w:rFonts w:eastAsia="Calibri"/>
          <w:sz w:val="26"/>
          <w:szCs w:val="26"/>
        </w:rPr>
        <w:t>колы составит 20 254,07 м2.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 xml:space="preserve">Строительство ведется подрядчиком ООО «СИБВИТОСЕРВИС» с февраля 2023 года, строительная готовность объекта по состоянию на 01.01.2026 года </w:t>
      </w:r>
      <w:r w:rsidRPr="003059D5">
        <w:rPr>
          <w:rFonts w:eastAsia="Calibri"/>
          <w:sz w:val="26"/>
          <w:szCs w:val="26"/>
        </w:rPr>
        <w:lastRenderedPageBreak/>
        <w:t xml:space="preserve">составила 79%, в том числе: 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9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noProof/>
          <w:sz w:val="26"/>
          <w:szCs w:val="26"/>
          <w:u w:val="single"/>
        </w:rPr>
        <w:drawing>
          <wp:anchor distT="0" distB="0" distL="114300" distR="114300" simplePos="0" relativeHeight="251663360" behindDoc="1" locked="0" layoutInCell="1" allowOverlap="1" wp14:anchorId="56D4925B" wp14:editId="33FFA193">
            <wp:simplePos x="0" y="0"/>
            <wp:positionH relativeFrom="margin">
              <wp:posOffset>92537</wp:posOffset>
            </wp:positionH>
            <wp:positionV relativeFrom="paragraph">
              <wp:posOffset>92710</wp:posOffset>
            </wp:positionV>
            <wp:extent cx="2249805" cy="1760220"/>
            <wp:effectExtent l="0" t="0" r="0" b="0"/>
            <wp:wrapTight wrapText="bothSides">
              <wp:wrapPolygon edited="0">
                <wp:start x="0" y="0"/>
                <wp:lineTo x="0" y="21273"/>
                <wp:lineTo x="21399" y="21273"/>
                <wp:lineTo x="21399" y="0"/>
                <wp:lineTo x="0" y="0"/>
              </wp:wrapPolygon>
            </wp:wrapTight>
            <wp:docPr id="129045" name="Рисунок 129045" descr="N:\УКС\Черняков С.Н\Работа\ОСНОВНОЕ\ОБЪЕКТЫ СТРОИТЕЛЬСТВА\Школа на 900 мест по ул.Сибирская, Сургут 32\Фото объекта\Фото 2025\Фото октябрь 2025\WhatsApp Image 2025-10-15 at 10.0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УКС\Черняков С.Н\Работа\ОСНОВНОЕ\ОБЪЕКТЫ СТРОИТЕЛЬСТВА\Школа на 900 мест по ул.Сибирская, Сургут 32\Фото объекта\Фото 2025\Фото октябрь 2025\WhatsApp Image 2025-10-15 at 10.05.2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9D5">
        <w:rPr>
          <w:rFonts w:eastAsia="Calibri"/>
          <w:sz w:val="26"/>
          <w:szCs w:val="26"/>
        </w:rPr>
        <w:t>Объем работ выполнен по состоянию на 01.01.2025 в размере - 100%: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устройство фундаментов, монолитных конструкций цокольного, первого и второго этажей, бетонирование пола подвала, монтаж наружных сетей водопровода, наружных тепловых сетей; электроснабжения, связи;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монтаж наружной канализации, завершены монолитные работы третьего и четвертого этажей;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монтаж металлоконструкций перекрытия актового, большого и малого спортивных залов, а также бассейна;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нанесению огнезащитного состава на металлоконструкции актового, большого и малого спортивных залов, а также бассейна;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штукатурки стен из ЦПС;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устройству стяжки пола;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на спортивных площадках с покрытием, установкой спорт инвентаря и монтажом ограждения;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монтаж витражных систем входных групп;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благоустройству территории, с асфальтированием проездов, устройством тротуаров, рассадкой зеленых насаждений;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внутренних перегородок из ГВЛ с утеплением;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монтаж оконных блоков с остеклением по этажно;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устройство керамической плитки стен, выравнивающая стяжка чаши бассейна.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монтаж лифтового оборудования.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9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По состоянию на 01.01.2026 ведутся следующие работы: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 xml:space="preserve">- работы по монтажу воздуховодов систем вентиляции и кондиционирования, монтаж кабельных трасс слаботочных систем, электрики. 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облицовке керамической плиткой в коридорах, сан. узлах и технических помещениях;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работы по монтажу технологического оборудования бассейна;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внутренние чистовые отделочные работы (шлифовка, наклейка обоев, покраска стен помещений, наклейка линолеума, устройство подвесных потолков);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 xml:space="preserve">- монтаж потолков, светильников в помещениях. 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монтаж межкомнатных дверей, противопожарных дверей, пластиковых и противопожарных фрамуг;</w:t>
      </w:r>
    </w:p>
    <w:p w:rsidR="00414294" w:rsidRPr="003059D5" w:rsidRDefault="00414294" w:rsidP="00414294">
      <w:pPr>
        <w:widowControl w:val="0"/>
        <w:autoSpaceDE w:val="0"/>
        <w:autoSpaceDN w:val="0"/>
        <w:adjustRightInd w:val="0"/>
        <w:ind w:right="-5" w:firstLine="708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- выполняется монтаж противопожарных перегородок.</w:t>
      </w:r>
    </w:p>
    <w:p w:rsidR="00414294" w:rsidRDefault="00414294" w:rsidP="00414294">
      <w:pPr>
        <w:widowControl w:val="0"/>
        <w:autoSpaceDE w:val="0"/>
        <w:autoSpaceDN w:val="0"/>
        <w:adjustRightInd w:val="0"/>
        <w:ind w:right="-5" w:firstLine="851"/>
        <w:contextualSpacing/>
        <w:jc w:val="both"/>
        <w:rPr>
          <w:rFonts w:eastAsia="Calibri"/>
          <w:sz w:val="26"/>
          <w:szCs w:val="26"/>
        </w:rPr>
      </w:pPr>
      <w:r w:rsidRPr="003059D5">
        <w:rPr>
          <w:rFonts w:eastAsia="Calibri"/>
          <w:sz w:val="26"/>
          <w:szCs w:val="26"/>
        </w:rPr>
        <w:t>Срок ввода объекта в эксплуатацию согласно условий контракта предусмотрен на 01.06.2026.</w:t>
      </w:r>
    </w:p>
    <w:p w:rsidR="00414294" w:rsidRDefault="00414294" w:rsidP="00414294">
      <w:pPr>
        <w:widowControl w:val="0"/>
        <w:autoSpaceDE w:val="0"/>
        <w:autoSpaceDN w:val="0"/>
        <w:adjustRightInd w:val="0"/>
        <w:ind w:right="-5" w:firstLine="851"/>
        <w:contextualSpacing/>
        <w:jc w:val="both"/>
        <w:rPr>
          <w:rFonts w:eastAsia="Calibri"/>
          <w:sz w:val="26"/>
          <w:szCs w:val="26"/>
        </w:rPr>
      </w:pPr>
    </w:p>
    <w:p w:rsidR="00414294" w:rsidRDefault="00414294" w:rsidP="00414294">
      <w:pPr>
        <w:widowControl w:val="0"/>
        <w:autoSpaceDE w:val="0"/>
        <w:autoSpaceDN w:val="0"/>
        <w:adjustRightInd w:val="0"/>
        <w:ind w:right="-5" w:firstLine="851"/>
        <w:contextualSpacing/>
        <w:jc w:val="both"/>
        <w:rPr>
          <w:rFonts w:eastAsia="Calibri"/>
          <w:sz w:val="26"/>
          <w:szCs w:val="26"/>
        </w:rPr>
      </w:pPr>
    </w:p>
    <w:p w:rsidR="009B37EF" w:rsidRPr="00414294" w:rsidRDefault="00414294" w:rsidP="00414294"/>
    <w:sectPr w:rsidR="009B37EF" w:rsidRPr="0041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262697"/>
    <w:rsid w:val="003651FE"/>
    <w:rsid w:val="0039038F"/>
    <w:rsid w:val="00414294"/>
    <w:rsid w:val="0044563E"/>
    <w:rsid w:val="00660B7E"/>
    <w:rsid w:val="00671D6B"/>
    <w:rsid w:val="006C5F1A"/>
    <w:rsid w:val="00705C7E"/>
    <w:rsid w:val="00733BF5"/>
    <w:rsid w:val="007951E5"/>
    <w:rsid w:val="009C1C8A"/>
    <w:rsid w:val="009E7066"/>
    <w:rsid w:val="00AB58DF"/>
    <w:rsid w:val="00AC4FEA"/>
    <w:rsid w:val="00B227D0"/>
    <w:rsid w:val="00C02B51"/>
    <w:rsid w:val="00D550B2"/>
    <w:rsid w:val="00D777C6"/>
    <w:rsid w:val="00D813AE"/>
    <w:rsid w:val="00DE60FF"/>
    <w:rsid w:val="00DF63AD"/>
    <w:rsid w:val="00E734F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uks24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2026-03-25T04:08:00Z</dcterms:created>
  <dcterms:modified xsi:type="dcterms:W3CDTF">2026-03-25T04:10:00Z</dcterms:modified>
</cp:coreProperties>
</file>