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FA" w:rsidRDefault="00491BFA">
      <w:pPr>
        <w:pStyle w:val="ConsPlusNormal"/>
        <w:jc w:val="both"/>
        <w:outlineLvl w:val="0"/>
      </w:pPr>
      <w:bookmarkStart w:id="0" w:name="_GoBack"/>
      <w:bookmarkEnd w:id="0"/>
    </w:p>
    <w:p w:rsidR="00491BFA" w:rsidRDefault="00491BFA">
      <w:pPr>
        <w:pStyle w:val="ConsPlusTitle"/>
        <w:jc w:val="center"/>
        <w:outlineLvl w:val="0"/>
      </w:pPr>
      <w:r>
        <w:t>АДМИНИСТРАЦИЯ ГОРОДА КОГАЛЫМА</w:t>
      </w:r>
    </w:p>
    <w:p w:rsidR="00491BFA" w:rsidRDefault="00491BFA">
      <w:pPr>
        <w:pStyle w:val="ConsPlusTitle"/>
        <w:jc w:val="center"/>
      </w:pPr>
    </w:p>
    <w:p w:rsidR="00491BFA" w:rsidRDefault="00491BFA">
      <w:pPr>
        <w:pStyle w:val="ConsPlusTitle"/>
        <w:jc w:val="center"/>
      </w:pPr>
      <w:r>
        <w:t>ПОСТАНОВЛЕНИЕ</w:t>
      </w:r>
    </w:p>
    <w:p w:rsidR="00491BFA" w:rsidRDefault="00491BFA">
      <w:pPr>
        <w:pStyle w:val="ConsPlusTitle"/>
        <w:jc w:val="center"/>
      </w:pPr>
      <w:r>
        <w:t>от 8 августа 2016 г. N 2076</w:t>
      </w:r>
    </w:p>
    <w:p w:rsidR="00491BFA" w:rsidRDefault="00491BFA">
      <w:pPr>
        <w:pStyle w:val="ConsPlusTitle"/>
        <w:jc w:val="center"/>
      </w:pPr>
    </w:p>
    <w:p w:rsidR="00491BFA" w:rsidRDefault="00491BFA">
      <w:pPr>
        <w:pStyle w:val="ConsPlusTitle"/>
        <w:jc w:val="center"/>
      </w:pPr>
      <w:r>
        <w:t>ОБ УТВЕРЖДЕНИИ ПОЛОЖЕНИЯ</w:t>
      </w:r>
    </w:p>
    <w:p w:rsidR="00491BFA" w:rsidRDefault="00491BFA">
      <w:pPr>
        <w:pStyle w:val="ConsPlusTitle"/>
        <w:jc w:val="center"/>
      </w:pPr>
      <w:r>
        <w:t>О МУНИЦИПАЛЬНО-ЧАСТНОМ ПАРТНЕРСТВЕ В ГОРОДЕ КОГАЛЫМЕ</w:t>
      </w:r>
    </w:p>
    <w:p w:rsidR="00491BFA" w:rsidRDefault="00491B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1B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BFA" w:rsidRDefault="00491B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BFA" w:rsidRDefault="00491B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22.02.2017 </w:t>
            </w:r>
            <w:hyperlink r:id="rId4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>,</w:t>
            </w:r>
          </w:p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05.10.2018 </w:t>
            </w:r>
            <w:hyperlink r:id="rId5">
              <w:r>
                <w:rPr>
                  <w:color w:val="0000FF"/>
                </w:rPr>
                <w:t>N 2196</w:t>
              </w:r>
            </w:hyperlink>
            <w:r>
              <w:rPr>
                <w:color w:val="392C69"/>
              </w:rPr>
              <w:t xml:space="preserve">, от 21.05.2019 </w:t>
            </w:r>
            <w:hyperlink r:id="rId6">
              <w:r>
                <w:rPr>
                  <w:color w:val="0000FF"/>
                </w:rPr>
                <w:t>N 1059</w:t>
              </w:r>
            </w:hyperlink>
            <w:r>
              <w:rPr>
                <w:color w:val="392C69"/>
              </w:rPr>
              <w:t xml:space="preserve">, от 23.08.2019 </w:t>
            </w:r>
            <w:hyperlink r:id="rId7">
              <w:r>
                <w:rPr>
                  <w:color w:val="0000FF"/>
                </w:rPr>
                <w:t>N 1849</w:t>
              </w:r>
            </w:hyperlink>
            <w:r>
              <w:rPr>
                <w:color w:val="392C69"/>
              </w:rPr>
              <w:t>,</w:t>
            </w:r>
          </w:p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04.02.2022 </w:t>
            </w:r>
            <w:hyperlink r:id="rId8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06.09.2022 </w:t>
            </w:r>
            <w:hyperlink r:id="rId9">
              <w:r>
                <w:rPr>
                  <w:color w:val="0000FF"/>
                </w:rPr>
                <w:t>N 2012</w:t>
              </w:r>
            </w:hyperlink>
            <w:r>
              <w:rPr>
                <w:color w:val="392C69"/>
              </w:rPr>
              <w:t xml:space="preserve">, от 06.03.2025 </w:t>
            </w:r>
            <w:hyperlink r:id="rId10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BFA" w:rsidRDefault="00491BFA">
            <w:pPr>
              <w:pStyle w:val="ConsPlusNormal"/>
            </w:pPr>
          </w:p>
        </w:tc>
      </w:tr>
    </w:tbl>
    <w:p w:rsidR="00491BFA" w:rsidRDefault="00491BFA">
      <w:pPr>
        <w:pStyle w:val="ConsPlusNormal"/>
        <w:jc w:val="center"/>
      </w:pPr>
    </w:p>
    <w:p w:rsidR="00491BFA" w:rsidRDefault="00491BF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13.07.2015 N 224-ФЗ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</w:t>
      </w:r>
      <w:hyperlink r:id="rId12">
        <w:r>
          <w:rPr>
            <w:color w:val="0000FF"/>
          </w:rPr>
          <w:t>Уставом</w:t>
        </w:r>
      </w:hyperlink>
      <w:r>
        <w:t xml:space="preserve"> города Когалыма: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</w:t>
      </w:r>
      <w:proofErr w:type="spellStart"/>
      <w:r>
        <w:t>муниципально</w:t>
      </w:r>
      <w:proofErr w:type="spellEnd"/>
      <w:r>
        <w:t>-частном партнерстве в городе Когалыме (далее - Положение) согласно приложению.</w:t>
      </w:r>
    </w:p>
    <w:p w:rsidR="00491BFA" w:rsidRDefault="00491BF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22.02.2017 N 369)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2. Определить Администрацию города Когалыма уполномоченным органом в сфере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3. Определить Управление инвестиционной деятельности и развития предпринимательства Администрации города Когалыма уполномоченным структурным подразделением Администрации города Когалыма на осуществление полномочий, предусмотренных </w:t>
      </w:r>
      <w:hyperlink w:anchor="P131">
        <w:r>
          <w:rPr>
            <w:color w:val="0000FF"/>
          </w:rPr>
          <w:t>подпунктами 8.2.1</w:t>
        </w:r>
      </w:hyperlink>
      <w:r>
        <w:t xml:space="preserve"> - </w:t>
      </w:r>
      <w:hyperlink w:anchor="P133">
        <w:r>
          <w:rPr>
            <w:color w:val="0000FF"/>
          </w:rPr>
          <w:t>8.2.3</w:t>
        </w:r>
      </w:hyperlink>
      <w:r>
        <w:t xml:space="preserve"> и </w:t>
      </w:r>
      <w:hyperlink w:anchor="P135">
        <w:r>
          <w:rPr>
            <w:color w:val="0000FF"/>
          </w:rPr>
          <w:t>8.2.5</w:t>
        </w:r>
      </w:hyperlink>
      <w:r>
        <w:t xml:space="preserve"> - </w:t>
      </w:r>
      <w:hyperlink w:anchor="P138">
        <w:r>
          <w:rPr>
            <w:color w:val="0000FF"/>
          </w:rPr>
          <w:t>8.2.8 раздела 8</w:t>
        </w:r>
      </w:hyperlink>
      <w:r>
        <w:t xml:space="preserve"> Положения.</w:t>
      </w:r>
    </w:p>
    <w:p w:rsidR="00491BFA" w:rsidRDefault="00491BFA">
      <w:pPr>
        <w:pStyle w:val="ConsPlusNormal"/>
        <w:jc w:val="both"/>
      </w:pPr>
      <w:r>
        <w:t xml:space="preserve">(п. 3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22.02.2017 N 369;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21.05.2019 N 1059)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4. Определить юридическое управление Администрации города Когалыма уполномоченным структурным подразделением Администрации города Когалыма на осуществление полномочий, предусмотренных </w:t>
      </w:r>
      <w:hyperlink w:anchor="P134">
        <w:r>
          <w:rPr>
            <w:color w:val="0000FF"/>
          </w:rPr>
          <w:t>подпунктом 8.2.4 раздела 8</w:t>
        </w:r>
      </w:hyperlink>
      <w:r>
        <w:t xml:space="preserve"> Положения.</w:t>
      </w:r>
    </w:p>
    <w:p w:rsidR="00491BFA" w:rsidRDefault="00491BFA">
      <w:pPr>
        <w:pStyle w:val="ConsPlusNormal"/>
        <w:jc w:val="both"/>
      </w:pPr>
      <w:r>
        <w:t xml:space="preserve">(п. 4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22.02.2017 N 369)</w:t>
      </w:r>
    </w:p>
    <w:p w:rsidR="00491BFA" w:rsidRDefault="00491BFA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5</w:t>
        </w:r>
      </w:hyperlink>
      <w:r>
        <w:t>. Управлению инвестиционной деятельности и развития предпринимательства Администрации города Когалыма (</w:t>
      </w:r>
      <w:proofErr w:type="spellStart"/>
      <w:r>
        <w:t>В.И.Феоктистов</w:t>
      </w:r>
      <w:proofErr w:type="spellEnd"/>
      <w:r>
        <w:t xml:space="preserve">) направить в юридическое управление Администрации города Когалыма текст постановления и </w:t>
      </w:r>
      <w:hyperlink w:anchor="P38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8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91BFA" w:rsidRDefault="00491BFA">
      <w:pPr>
        <w:pStyle w:val="ConsPlusNormal"/>
        <w:jc w:val="both"/>
      </w:pPr>
      <w:r>
        <w:t xml:space="preserve">(в ред. постановлений Администрации города Когалыма от 21.05.2019 </w:t>
      </w:r>
      <w:hyperlink r:id="rId19">
        <w:r>
          <w:rPr>
            <w:color w:val="0000FF"/>
          </w:rPr>
          <w:t>N 1059</w:t>
        </w:r>
      </w:hyperlink>
      <w:r>
        <w:t xml:space="preserve">, от 06.09.2022 </w:t>
      </w:r>
      <w:hyperlink r:id="rId20">
        <w:r>
          <w:rPr>
            <w:color w:val="0000FF"/>
          </w:rPr>
          <w:t>N 2012</w:t>
        </w:r>
      </w:hyperlink>
      <w:r>
        <w:t>)</w:t>
      </w:r>
    </w:p>
    <w:p w:rsidR="00491BFA" w:rsidRDefault="00491BFA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6</w:t>
        </w:r>
      </w:hyperlink>
      <w:r>
        <w:t xml:space="preserve">. Опубликовать настоящее постановление и </w:t>
      </w:r>
      <w:hyperlink w:anchor="P38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491BFA" w:rsidRDefault="00491BFA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7</w:t>
        </w:r>
      </w:hyperlink>
      <w:r>
        <w:t>. Контроль за выполнением постановления возложить на заместителя главы города Когалыма Т.И. Черных.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jc w:val="right"/>
      </w:pPr>
      <w:r>
        <w:t>Глава города Когалыма</w:t>
      </w:r>
    </w:p>
    <w:p w:rsidR="00491BFA" w:rsidRDefault="00491BFA">
      <w:pPr>
        <w:pStyle w:val="ConsPlusNormal"/>
        <w:jc w:val="right"/>
      </w:pPr>
      <w:r>
        <w:t>Н.Н.ПАЛЬЧИКОВ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jc w:val="right"/>
        <w:outlineLvl w:val="0"/>
      </w:pPr>
      <w:r>
        <w:t>Приложение</w:t>
      </w:r>
    </w:p>
    <w:p w:rsidR="00491BFA" w:rsidRDefault="00491BFA">
      <w:pPr>
        <w:pStyle w:val="ConsPlusNormal"/>
        <w:jc w:val="right"/>
      </w:pPr>
      <w:r>
        <w:t>к постановлению Администрации</w:t>
      </w:r>
    </w:p>
    <w:p w:rsidR="00491BFA" w:rsidRDefault="00491BFA">
      <w:pPr>
        <w:pStyle w:val="ConsPlusNormal"/>
        <w:jc w:val="right"/>
      </w:pPr>
      <w:r>
        <w:t>города Когалыма</w:t>
      </w:r>
    </w:p>
    <w:p w:rsidR="00491BFA" w:rsidRDefault="00491BFA">
      <w:pPr>
        <w:pStyle w:val="ConsPlusNormal"/>
        <w:jc w:val="right"/>
      </w:pPr>
      <w:r>
        <w:t>от 08.08.2016 N 2076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</w:pPr>
      <w:bookmarkStart w:id="1" w:name="P38"/>
      <w:bookmarkEnd w:id="1"/>
      <w:r>
        <w:t>ПОЛОЖЕНИЕ</w:t>
      </w:r>
    </w:p>
    <w:p w:rsidR="00491BFA" w:rsidRDefault="00491BFA">
      <w:pPr>
        <w:pStyle w:val="ConsPlusTitle"/>
        <w:jc w:val="center"/>
      </w:pPr>
      <w:r>
        <w:t>О МУНИЦИПАЛЬНО-ЧАСТНОМ ПАРТНЕРСТВЕ В ГОРОДЕ КОГАЛЫМЕ</w:t>
      </w:r>
    </w:p>
    <w:p w:rsidR="00491BFA" w:rsidRDefault="00491B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1B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BFA" w:rsidRDefault="00491B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BFA" w:rsidRDefault="00491B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05.10.2018 </w:t>
            </w:r>
            <w:hyperlink r:id="rId23">
              <w:r>
                <w:rPr>
                  <w:color w:val="0000FF"/>
                </w:rPr>
                <w:t>N 2196</w:t>
              </w:r>
            </w:hyperlink>
            <w:r>
              <w:rPr>
                <w:color w:val="392C69"/>
              </w:rPr>
              <w:t>,</w:t>
            </w:r>
          </w:p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23.08.2019 </w:t>
            </w:r>
            <w:hyperlink r:id="rId24">
              <w:r>
                <w:rPr>
                  <w:color w:val="0000FF"/>
                </w:rPr>
                <w:t>N 1849</w:t>
              </w:r>
            </w:hyperlink>
            <w:r>
              <w:rPr>
                <w:color w:val="392C69"/>
              </w:rPr>
              <w:t xml:space="preserve">, от 04.02.2022 </w:t>
            </w:r>
            <w:hyperlink r:id="rId25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06.09.2022 </w:t>
            </w:r>
            <w:hyperlink r:id="rId26">
              <w:r>
                <w:rPr>
                  <w:color w:val="0000FF"/>
                </w:rPr>
                <w:t>N 2012</w:t>
              </w:r>
            </w:hyperlink>
            <w:r>
              <w:rPr>
                <w:color w:val="392C69"/>
              </w:rPr>
              <w:t>,</w:t>
            </w:r>
          </w:p>
          <w:p w:rsidR="00491BFA" w:rsidRDefault="00491B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27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BFA" w:rsidRDefault="00491BFA">
            <w:pPr>
              <w:pStyle w:val="ConsPlusNormal"/>
            </w:pPr>
          </w:p>
        </w:tc>
      </w:tr>
    </w:tbl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1. Предмет регулирования настоящего Положения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1. Настоящее Положение определяет цели, формы и условия участия муниципального образования Ханты-Мансийского автономного округа - Югры городской округ город Когалым (далее - город Когалым) в </w:t>
      </w:r>
      <w:proofErr w:type="spellStart"/>
      <w:r>
        <w:t>муниципально</w:t>
      </w:r>
      <w:proofErr w:type="spellEnd"/>
      <w:r>
        <w:t xml:space="preserve">-частном партнерстве, которое осуществляется в соответствии с Гражданским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29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21.07.2005 N 115-ФЗ "О концессионных соглашениях",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13.07.2015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2. Настоящее Положение разработано в целях регулирования взаимоотношений сторон в рамках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2. Основные понятия, используемые в настоящем Положении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2.1. </w:t>
      </w:r>
      <w:proofErr w:type="spellStart"/>
      <w:r>
        <w:t>Муниципально</w:t>
      </w:r>
      <w:proofErr w:type="spellEnd"/>
      <w:r>
        <w:t xml:space="preserve">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</w:t>
      </w:r>
      <w:proofErr w:type="spellStart"/>
      <w:r>
        <w:t>муниципально</w:t>
      </w:r>
      <w:proofErr w:type="spellEnd"/>
      <w:r>
        <w:t xml:space="preserve">-частном партнерстве, заключенного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N 224-ФЗ в целях привлечения в экономику города Когалыма частных инвестиций, обеспечения органами местного самоуправления доступности товаров, работ, услуг и повышения их качества.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2.2. Понятия, используемые в настоящем Положении, применяются в значениях, определенных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N 224-ФЗ.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 xml:space="preserve">3. Цели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Целями </w:t>
      </w:r>
      <w:proofErr w:type="spellStart"/>
      <w:r>
        <w:t>муниципально</w:t>
      </w:r>
      <w:proofErr w:type="spellEnd"/>
      <w:r>
        <w:t>-частного партнерства являются: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lastRenderedPageBreak/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2) обеспечение эффективности использования имущества, находящегося в собственности муниципального образования город Когалым (далее - находящегося в муниципальной собственности).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4. Принципы участия муниципального образования город Когалым</w:t>
      </w:r>
    </w:p>
    <w:p w:rsidR="00491BFA" w:rsidRDefault="00491BFA">
      <w:pPr>
        <w:pStyle w:val="ConsPlusTitle"/>
        <w:jc w:val="center"/>
      </w:pPr>
      <w:r>
        <w:t xml:space="preserve">в </w:t>
      </w:r>
      <w:proofErr w:type="spellStart"/>
      <w:r>
        <w:t>муниципально</w:t>
      </w:r>
      <w:proofErr w:type="spellEnd"/>
      <w:r>
        <w:t>-частном партнерстве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4.1. Участие города Когалыма в </w:t>
      </w:r>
      <w:proofErr w:type="spellStart"/>
      <w:r>
        <w:t>муниципально</w:t>
      </w:r>
      <w:proofErr w:type="spellEnd"/>
      <w:r>
        <w:t>-частном партнерстве основывается на принципах: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4.1.1. открытости и доступности информации, за исключением информации, составляющей в соответствии с действующим законодательством Российской Федерации тайну;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4.1.2. обеспечение конкуренции;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4.1.3. отсутствие дискриминации, равноправие сторон соглашения и равенство их перед законом;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4.1.4. добросовестное исполнение сторонами соглашения обязательств по соглашению;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4.1.5. справедливое распределение рисков и обязательств между сторонами соглашения;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4.1.6. свобода заключения соглашения.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5. Формы участия города Когалыма</w:t>
      </w:r>
    </w:p>
    <w:p w:rsidR="00491BFA" w:rsidRDefault="00491BFA">
      <w:pPr>
        <w:pStyle w:val="ConsPlusTitle"/>
        <w:jc w:val="center"/>
      </w:pPr>
      <w:r>
        <w:t xml:space="preserve">в </w:t>
      </w:r>
      <w:proofErr w:type="spellStart"/>
      <w:r>
        <w:t>муниципально</w:t>
      </w:r>
      <w:proofErr w:type="spellEnd"/>
      <w:r>
        <w:t>-частном партнерстве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1. Участие города Когалыма в </w:t>
      </w:r>
      <w:proofErr w:type="spellStart"/>
      <w:r>
        <w:t>муниципально</w:t>
      </w:r>
      <w:proofErr w:type="spellEnd"/>
      <w:r>
        <w:t>-частном партнерстве осуществляется в соответствии с действующим законодательством в следующих формах: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1) вовлечение в инвестиционный процесс имущества, находящегося в собственности;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2) реализация инвестиционных проектов;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3) концессионные соглашения;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4) в иных формах, не противоречащих действующему законодательству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долгосрочная аренда; создание совместных юридических лиц; залог имущества, находящегося в муниципальной собственности, в соответствии с соглашением о </w:t>
      </w:r>
      <w:proofErr w:type="spellStart"/>
      <w:r>
        <w:t>муниципально</w:t>
      </w:r>
      <w:proofErr w:type="spellEnd"/>
      <w:r>
        <w:t xml:space="preserve">-частном партнерстве; предоставление муниципальных гарантий хозяйствующему субъекту, участвующему в реализации проектов </w:t>
      </w:r>
      <w:proofErr w:type="spellStart"/>
      <w:r>
        <w:t>муниципально</w:t>
      </w:r>
      <w:proofErr w:type="spellEnd"/>
      <w:r>
        <w:t>-частного партнерства, и др.).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6. Формы муниципальной поддержки</w:t>
      </w:r>
    </w:p>
    <w:p w:rsidR="00491BFA" w:rsidRDefault="00491BFA">
      <w:pPr>
        <w:pStyle w:val="ConsPlusTitle"/>
        <w:jc w:val="center"/>
      </w:pPr>
      <w:proofErr w:type="spellStart"/>
      <w:r>
        <w:t>муниципально</w:t>
      </w:r>
      <w:proofErr w:type="spellEnd"/>
      <w:r>
        <w:t>-частного партнерства в городе Когалыме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6.1. Имущественное участие города Когалыма в проектах </w:t>
      </w:r>
      <w:proofErr w:type="spellStart"/>
      <w:r>
        <w:t>муниципально</w:t>
      </w:r>
      <w:proofErr w:type="spellEnd"/>
      <w:r>
        <w:t>-частного партнерства осуществляется в следующих формах: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lastRenderedPageBreak/>
        <w:t>6.1.1. предоставление городом Когалым в аренду частному партнеру находящихся в муниципальной собственности земельных участков, на которых располагаются или должны располагаться объекты соглашения и (или) которые необходимы для осуществления частным партнером деятельности, предусмотренной соглашением (далее - земельные участки), в целях создания или реконструкции частным партнером объекта недвижимого (движимого) имущества (объекта соглашения), осуществления партнером его последующей эксплуатации в порядке, на условиях и в течение срока, определенных соглашением, по истечении которого частный партнер передает его в собственность города Когалыма на условиях и в порядке, предусмотренных соглашением;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6.1.2. создание организаций смешанной формы собственности в целях создания объекта соглашения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6.1.3. определение долей города Когалыма и частного партнера в праве собственности на объект соглашения о </w:t>
      </w:r>
      <w:proofErr w:type="spellStart"/>
      <w:r>
        <w:t>муниципально</w:t>
      </w:r>
      <w:proofErr w:type="spellEnd"/>
      <w:r>
        <w:t>-частном партнерстве. Такие доли могут определяться как по отдельным этапам исполнения соглашения, так и по его окончании. В случае сохранения доли частного партнера по окончании последнего этапа соглашением может быть предусмотрено право города Когалыма на выкуп доли частного партнера.</w:t>
      </w:r>
    </w:p>
    <w:p w:rsidR="00491BFA" w:rsidRDefault="00491BFA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6.2. Финансовое участие города Когалыма в проектах </w:t>
      </w:r>
      <w:proofErr w:type="spellStart"/>
      <w:r>
        <w:t>муниципально</w:t>
      </w:r>
      <w:proofErr w:type="spellEnd"/>
      <w:r>
        <w:t>-частного партнерства может быть предусмотрено в следующих формах: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6.2.1. муниципальные гарантии по займам, привлекаемым частным партнером для исполнения соглашения;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6.2.2. компенсация частному партнеру части затрат по уплате процентов по привлекаемым для исполнения соглашения заемным средствам;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6.2.3 компенсация частному партнеру затрат на исполнение обязательств города Когалыма, возникающих вследствие решений об экономическом регулировании деятельности частного партнера, реализации им мер социальной поддержки потребителей, определяемых в соглашении;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6.2.4. выкуп имущества частного партнера или </w:t>
      </w:r>
      <w:proofErr w:type="spellStart"/>
      <w:r>
        <w:t>софинансирование</w:t>
      </w:r>
      <w:proofErr w:type="spellEnd"/>
      <w:r>
        <w:t xml:space="preserve"> деятельности частного партнера в случае, если это предусмотрено долгосрочными целевыми программами города Когалыма;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6.2.5. выкуп имущества частного партнера или </w:t>
      </w:r>
      <w:proofErr w:type="spellStart"/>
      <w:r>
        <w:t>софинансирование</w:t>
      </w:r>
      <w:proofErr w:type="spellEnd"/>
      <w:r>
        <w:t xml:space="preserve"> деятельности частного партнера, связанной с выполнением частным партнером обязательств по предоставлению товаров, выполнению работ, оказанию услуг в соответствии с соглашением;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6.2.6. выкуп имущества частного партнера, связанного с обеспечением установленного соглашением минимального дохода от деятельности частного партнера по эксплуатации объекта соглашения;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6.2.7 оплата по регулируемым тарифам (ценам) определенного объема товаров, работ, услуг, предусмотренного соглашением и произведенного частным партнером;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6.2.8. компенсация частному партнеру минимального объема потребления согласно условиям соглашения в случае, если эти условия не могут быть выполнены иным путем;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6.2.9. предоставление ассигнований частному партнеру при возникновении права муниципальной собственности на эквивалентную часть уставных (складочных) капиталов указанных лиц, в порядке, установленном действующим законодательством Российской Федерации;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6.2.10. иные формы, в соответствии с законодательством Российской Федерации.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lastRenderedPageBreak/>
        <w:t xml:space="preserve">6.3. Формы и порядок предоставления указанных в </w:t>
      </w:r>
      <w:hyperlink w:anchor="P88">
        <w:r>
          <w:rPr>
            <w:color w:val="0000FF"/>
          </w:rPr>
          <w:t>пункте 6.2</w:t>
        </w:r>
      </w:hyperlink>
      <w:r>
        <w:t xml:space="preserve"> настоящего Положения форм финансового участия устанавливаются отдельными нормативными правовыми актами города Когалыма в соответствии с действующим законодательством Российской Федерации.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6.4. Условия соглашения о </w:t>
      </w:r>
      <w:proofErr w:type="spellStart"/>
      <w:r>
        <w:t>муниципально</w:t>
      </w:r>
      <w:proofErr w:type="spellEnd"/>
      <w:r>
        <w:t xml:space="preserve">-частном партнерстве должны соответствовать требованиям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N 224-ФЗ.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7. Объекты Соглашения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bookmarkStart w:id="3" w:name="P104"/>
      <w:bookmarkEnd w:id="3"/>
      <w:r>
        <w:t>7.1. Объектами соглашения могут являться: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1) 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2) подводные и подземные технические сооружения, переходы, сооружения связи, линии связи и коммуникации, иные линейные объекты связи и коммуникации;</w:t>
      </w:r>
    </w:p>
    <w:p w:rsidR="00491BFA" w:rsidRDefault="00491BF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05.10.2018 N 2196)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3) объекты образования, культуры, спорта, объекты, используемые для организации отдыха граждан и туризма, иные объекты социального обслуживания населения;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4) объекты, на которых осуществляются обработка, утилизация, обезвреживание, размещение твердых коммунальных отходов;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5) объекты благоустройства территорий, в том числе для их освещения;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6) объекты производства, первичной и (или) последующей (промышленной) переработки, хранения сельскохозяйственной продукции, определенные согласно критериям, установленным Правительством Российской Федерации;</w:t>
      </w:r>
    </w:p>
    <w:p w:rsidR="00491BFA" w:rsidRDefault="00491BF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05.10.2018 N 2196)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7) объекты по производству, передаче и распределению электрической энергии;</w:t>
      </w:r>
    </w:p>
    <w:p w:rsidR="00491BFA" w:rsidRDefault="00491BF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23.08.2019 N 1849)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8) объекты специализированных организаций для оказания помощи лицам, находящимся в состоянии алкогольного, наркотического или иного токсического опьянения;</w:t>
      </w:r>
    </w:p>
    <w:p w:rsidR="00491BFA" w:rsidRDefault="00491BF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04.02.2022 N 283)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9) объекты, предназначенные для размещения приютов для животных.</w:t>
      </w:r>
    </w:p>
    <w:p w:rsidR="00491BFA" w:rsidRDefault="00491BF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06.09.2022 N 2012)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7.2. Объектом соглашения, из указанных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Положения, может быть только имущество, в отношении которого законодательством Российской Федерации не установлены принадлежность исключительно к государственной, муниципальной собственности или запрет на отчуждение в частную собственность либо на нахождение в частной собственности.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7.2.1. Заключение соглашения в отношении объекта, указанного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Положения, не допускается в случае, если такой объект на момент заключения соглашения является объектом культурного наследия (памятником истории и культуры) народов Российской Федерации, включенным в единый государственный реестр объектов культурного наследия (памятников истории и культуры) народов Российской Федерации, или выявленным объектом культурного наследия.</w:t>
      </w:r>
    </w:p>
    <w:p w:rsidR="00491BFA" w:rsidRDefault="00491BF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7.2.1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06.03.2025 N 480)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lastRenderedPageBreak/>
        <w:t xml:space="preserve">7.3. Соглашение может быть заключено в отношении нескольких объектов, указанных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Положения. Заключение соглашения в отношении нескольких объектов соглашения допускается в случае, если указанные действия (бездействие) не приведут к недопущению, ограничению, устранению конкуренции.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7.4. Объект соглашения, подлежащий реконструкции, должен находиться в собственности публичного партнера на момент заключения соглашения. Указанный объект на момент его передачи частному партнеру должен быть свободным от прав третьих лиц.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7.5. Не допускается передача частному партнеру объекта соглашения (входящего в его состав имущества),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7.6. Частный партнер не вправе передавать в залог объект соглашения и (или) свои права по соглашению, за исключением их использования в качестве способа обеспечения исполнения обязательств перед финансирующим лицом при наличии прямого соглашения. Обращение взыскания на предмет залога возможно только в случае,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>7.7. В случае обращения взыскания на предмет залога публичный партнер имеет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8. Полномочия уполномоченного органа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8.2. Администрация города Когалыма как уполномоченный орган в сфере </w:t>
      </w:r>
      <w:proofErr w:type="spellStart"/>
      <w:r>
        <w:t>муниципально</w:t>
      </w:r>
      <w:proofErr w:type="spellEnd"/>
      <w:r>
        <w:t>-частного партнерства осуществляет следующие полномочия:</w:t>
      </w:r>
    </w:p>
    <w:p w:rsidR="00491BFA" w:rsidRDefault="00491BFA">
      <w:pPr>
        <w:pStyle w:val="ConsPlusNormal"/>
        <w:spacing w:before="220"/>
        <w:ind w:firstLine="540"/>
        <w:jc w:val="both"/>
      </w:pPr>
      <w:bookmarkStart w:id="4" w:name="P131"/>
      <w:bookmarkEnd w:id="4"/>
      <w:r>
        <w:t xml:space="preserve">8.2.1. обеспечение координации деятельности структурных подразделений Администрации города Когалыма, наделенных функциями по решению вопросов местного значения, для решения которых предназначен объект, в отношении которого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N 224-ФЗ возможно заключение соглашения, и структурных подразделений Администрации города Когалыма, осуществляющих функции по реализации единой инвестиционной политики и нормативному правовому регулированию, оказанию муниципальных услуг в соответствующих сферах экономической деятельности;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8.2.2.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491BFA" w:rsidRDefault="00491BFA">
      <w:pPr>
        <w:pStyle w:val="ConsPlusNormal"/>
        <w:spacing w:before="220"/>
        <w:ind w:firstLine="540"/>
        <w:jc w:val="both"/>
      </w:pPr>
      <w:bookmarkStart w:id="5" w:name="P133"/>
      <w:bookmarkEnd w:id="5"/>
      <w:r>
        <w:t xml:space="preserve">8.2.3. осуществление мониторинга реализации соглашения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491BFA" w:rsidRDefault="00491BFA">
      <w:pPr>
        <w:pStyle w:val="ConsPlusNormal"/>
        <w:spacing w:before="220"/>
        <w:ind w:firstLine="540"/>
        <w:jc w:val="both"/>
      </w:pPr>
      <w:bookmarkStart w:id="6" w:name="P134"/>
      <w:bookmarkEnd w:id="6"/>
      <w:r>
        <w:t xml:space="preserve">8.2.4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491BFA" w:rsidRDefault="00491BFA">
      <w:pPr>
        <w:pStyle w:val="ConsPlusNormal"/>
        <w:spacing w:before="220"/>
        <w:ind w:firstLine="540"/>
        <w:jc w:val="both"/>
      </w:pPr>
      <w:bookmarkStart w:id="7" w:name="P135"/>
      <w:bookmarkEnd w:id="7"/>
      <w:r>
        <w:t xml:space="preserve">8.2.5. ведение реестра заключенных соглашений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8.2.6. обеспечение открытости и доступности информации о соглашении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8.2.7. представление в уполномоченный орган результатов мониторинга реализации соглашения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491BFA" w:rsidRDefault="00491BFA">
      <w:pPr>
        <w:pStyle w:val="ConsPlusNormal"/>
        <w:spacing w:before="220"/>
        <w:ind w:firstLine="540"/>
        <w:jc w:val="both"/>
      </w:pPr>
      <w:bookmarkStart w:id="8" w:name="P138"/>
      <w:bookmarkEnd w:id="8"/>
      <w:r>
        <w:lastRenderedPageBreak/>
        <w:t xml:space="preserve">8.2.8 осуществление иных полномочий, предусмотренных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N 224-ФЗ, другими федеральными законами, законами и нормативными правовыми актами субъектов Российской Федерации, </w:t>
      </w:r>
      <w:hyperlink r:id="rId44">
        <w:r>
          <w:rPr>
            <w:color w:val="0000FF"/>
          </w:rPr>
          <w:t>Уставом</w:t>
        </w:r>
      </w:hyperlink>
      <w:r>
        <w:t xml:space="preserve"> города Когалыма.</w:t>
      </w:r>
    </w:p>
    <w:p w:rsidR="00491BFA" w:rsidRDefault="00491BFA">
      <w:pPr>
        <w:pStyle w:val="ConsPlusNormal"/>
        <w:spacing w:before="220"/>
        <w:ind w:firstLine="540"/>
        <w:jc w:val="both"/>
      </w:pPr>
      <w:r>
        <w:t xml:space="preserve">8.3. Глава муниципального образования направляет в Департамент экономического развития Ханты-Мансийского автономного округа - Югры, уполномоченный исполнительным органом Ханты-Мансийского автономного округа - Югры на осуществление полномочий, предусмотренных </w:t>
      </w:r>
      <w:hyperlink r:id="rId45">
        <w:r>
          <w:rPr>
            <w:color w:val="0000FF"/>
          </w:rPr>
          <w:t>подпунктами 1</w:t>
        </w:r>
      </w:hyperlink>
      <w:r>
        <w:t xml:space="preserve"> - </w:t>
      </w:r>
      <w:hyperlink r:id="rId46">
        <w:r>
          <w:rPr>
            <w:color w:val="0000FF"/>
          </w:rPr>
          <w:t>9 части 2 статьи 17</w:t>
        </w:r>
      </w:hyperlink>
      <w:r>
        <w:t xml:space="preserve"> Федерального закона N 224-ФЗ, проект </w:t>
      </w:r>
      <w:proofErr w:type="spellStart"/>
      <w:r>
        <w:t>муниципально</w:t>
      </w:r>
      <w:proofErr w:type="spellEnd"/>
      <w:r>
        <w:t xml:space="preserve">-частного партнерства для проведения оценки эффективности проекта и определения его сравнительного преимущества в соответствии с </w:t>
      </w:r>
      <w:hyperlink r:id="rId47">
        <w:r>
          <w:rPr>
            <w:color w:val="0000FF"/>
          </w:rPr>
          <w:t>частями 2</w:t>
        </w:r>
      </w:hyperlink>
      <w:r>
        <w:t xml:space="preserve"> - </w:t>
      </w:r>
      <w:hyperlink r:id="rId48">
        <w:r>
          <w:rPr>
            <w:color w:val="0000FF"/>
          </w:rPr>
          <w:t>5 статьи 9</w:t>
        </w:r>
      </w:hyperlink>
      <w:r>
        <w:t xml:space="preserve"> Федерального закона N 224-ФЗ.</w:t>
      </w:r>
    </w:p>
    <w:p w:rsidR="00491BFA" w:rsidRDefault="00491BFA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2012)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Title"/>
        <w:jc w:val="center"/>
        <w:outlineLvl w:val="1"/>
      </w:pPr>
      <w:r>
        <w:t>9. Определение частного партнера для реализации</w:t>
      </w:r>
    </w:p>
    <w:p w:rsidR="00491BFA" w:rsidRDefault="00491BFA">
      <w:pPr>
        <w:pStyle w:val="ConsPlusTitle"/>
        <w:jc w:val="center"/>
      </w:pPr>
      <w:proofErr w:type="spellStart"/>
      <w:r>
        <w:t>муниципально</w:t>
      </w:r>
      <w:proofErr w:type="spellEnd"/>
      <w:r>
        <w:t>-частного проекта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ind w:firstLine="540"/>
        <w:jc w:val="both"/>
      </w:pPr>
      <w:r>
        <w:t xml:space="preserve">Определение частного партнера для реализации </w:t>
      </w:r>
      <w:proofErr w:type="spellStart"/>
      <w:r>
        <w:t>муниципально</w:t>
      </w:r>
      <w:proofErr w:type="spellEnd"/>
      <w:r>
        <w:t xml:space="preserve">-частного проекта осуществляется в соответствии с </w:t>
      </w:r>
      <w:hyperlink r:id="rId50">
        <w:r>
          <w:rPr>
            <w:color w:val="0000FF"/>
          </w:rPr>
          <w:t>главой 5</w:t>
        </w:r>
      </w:hyperlink>
      <w:r>
        <w:t xml:space="preserve"> Федерального закона N 224-ФЗ.</w:t>
      </w: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jc w:val="both"/>
      </w:pPr>
    </w:p>
    <w:p w:rsidR="00491BFA" w:rsidRDefault="00491B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F76" w:rsidRDefault="00491BFA"/>
    <w:sectPr w:rsidR="00131F76" w:rsidSect="001E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FA"/>
    <w:rsid w:val="00491BFA"/>
    <w:rsid w:val="00B54FCD"/>
    <w:rsid w:val="00BD3998"/>
    <w:rsid w:val="00B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4D6D8-4E66-47B2-BD0F-74AD17D1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147555&amp;dst=100006" TargetMode="External"/><Relationship Id="rId18" Type="http://schemas.openxmlformats.org/officeDocument/2006/relationships/hyperlink" Target="https://login.consultant.ru/link/?req=doc&amp;base=RLAW926&amp;n=135124" TargetMode="External"/><Relationship Id="rId26" Type="http://schemas.openxmlformats.org/officeDocument/2006/relationships/hyperlink" Target="https://login.consultant.ru/link/?req=doc&amp;base=RLAW926&amp;n=263080&amp;dst=100005" TargetMode="External"/><Relationship Id="rId39" Type="http://schemas.openxmlformats.org/officeDocument/2006/relationships/hyperlink" Target="https://login.consultant.ru/link/?req=doc&amp;base=RLAW926&amp;n=249215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147555&amp;dst=100007" TargetMode="External"/><Relationship Id="rId34" Type="http://schemas.openxmlformats.org/officeDocument/2006/relationships/hyperlink" Target="https://login.consultant.ru/link/?req=doc&amp;base=LAW&amp;n=512723" TargetMode="External"/><Relationship Id="rId42" Type="http://schemas.openxmlformats.org/officeDocument/2006/relationships/hyperlink" Target="https://login.consultant.ru/link/?req=doc&amp;base=LAW&amp;n=512723" TargetMode="External"/><Relationship Id="rId47" Type="http://schemas.openxmlformats.org/officeDocument/2006/relationships/hyperlink" Target="https://login.consultant.ru/link/?req=doc&amp;base=LAW&amp;n=512723&amp;dst=100135" TargetMode="External"/><Relationship Id="rId50" Type="http://schemas.openxmlformats.org/officeDocument/2006/relationships/hyperlink" Target="https://login.consultant.ru/link/?req=doc&amp;base=LAW&amp;n=512723&amp;dst=100325" TargetMode="External"/><Relationship Id="rId7" Type="http://schemas.openxmlformats.org/officeDocument/2006/relationships/hyperlink" Target="https://login.consultant.ru/link/?req=doc&amp;base=RLAW926&amp;n=197340&amp;dst=100005" TargetMode="External"/><Relationship Id="rId12" Type="http://schemas.openxmlformats.org/officeDocument/2006/relationships/hyperlink" Target="https://login.consultant.ru/link/?req=doc&amp;base=RLAW926&amp;n=341117" TargetMode="External"/><Relationship Id="rId17" Type="http://schemas.openxmlformats.org/officeDocument/2006/relationships/hyperlink" Target="https://login.consultant.ru/link/?req=doc&amp;base=RLAW926&amp;n=147555&amp;dst=100007" TargetMode="External"/><Relationship Id="rId25" Type="http://schemas.openxmlformats.org/officeDocument/2006/relationships/hyperlink" Target="https://login.consultant.ru/link/?req=doc&amp;base=RLAW926&amp;n=249215&amp;dst=100005" TargetMode="External"/><Relationship Id="rId33" Type="http://schemas.openxmlformats.org/officeDocument/2006/relationships/hyperlink" Target="https://login.consultant.ru/link/?req=doc&amp;base=LAW&amp;n=512723" TargetMode="External"/><Relationship Id="rId38" Type="http://schemas.openxmlformats.org/officeDocument/2006/relationships/hyperlink" Target="https://login.consultant.ru/link/?req=doc&amp;base=RLAW926&amp;n=197340&amp;dst=100006" TargetMode="External"/><Relationship Id="rId46" Type="http://schemas.openxmlformats.org/officeDocument/2006/relationships/hyperlink" Target="https://login.consultant.ru/link/?req=doc&amp;base=LAW&amp;n=512723&amp;dst=1003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47555&amp;dst=100010" TargetMode="External"/><Relationship Id="rId20" Type="http://schemas.openxmlformats.org/officeDocument/2006/relationships/hyperlink" Target="https://login.consultant.ru/link/?req=doc&amp;base=RLAW926&amp;n=263080&amp;dst=100006" TargetMode="External"/><Relationship Id="rId29" Type="http://schemas.openxmlformats.org/officeDocument/2006/relationships/hyperlink" Target="https://login.consultant.ru/link/?req=doc&amp;base=LAW&amp;n=511728" TargetMode="External"/><Relationship Id="rId41" Type="http://schemas.openxmlformats.org/officeDocument/2006/relationships/hyperlink" Target="https://login.consultant.ru/link/?req=doc&amp;base=RLAW926&amp;n=319942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93333&amp;dst=100005" TargetMode="External"/><Relationship Id="rId11" Type="http://schemas.openxmlformats.org/officeDocument/2006/relationships/hyperlink" Target="https://login.consultant.ru/link/?req=doc&amp;base=LAW&amp;n=512723&amp;dst=1" TargetMode="External"/><Relationship Id="rId24" Type="http://schemas.openxmlformats.org/officeDocument/2006/relationships/hyperlink" Target="https://login.consultant.ru/link/?req=doc&amp;base=RLAW926&amp;n=197340&amp;dst=100005" TargetMode="External"/><Relationship Id="rId32" Type="http://schemas.openxmlformats.org/officeDocument/2006/relationships/hyperlink" Target="https://login.consultant.ru/link/?req=doc&amp;base=LAW&amp;n=512723&amp;dst=1" TargetMode="External"/><Relationship Id="rId37" Type="http://schemas.openxmlformats.org/officeDocument/2006/relationships/hyperlink" Target="https://login.consultant.ru/link/?req=doc&amp;base=RLAW926&amp;n=182097&amp;dst=100008" TargetMode="External"/><Relationship Id="rId40" Type="http://schemas.openxmlformats.org/officeDocument/2006/relationships/hyperlink" Target="https://login.consultant.ru/link/?req=doc&amp;base=RLAW926&amp;n=263080&amp;dst=100007" TargetMode="External"/><Relationship Id="rId45" Type="http://schemas.openxmlformats.org/officeDocument/2006/relationships/hyperlink" Target="https://login.consultant.ru/link/?req=doc&amp;base=LAW&amp;n=512723&amp;dst=100303" TargetMode="External"/><Relationship Id="rId5" Type="http://schemas.openxmlformats.org/officeDocument/2006/relationships/hyperlink" Target="https://login.consultant.ru/link/?req=doc&amp;base=RLAW926&amp;n=182097&amp;dst=100005" TargetMode="External"/><Relationship Id="rId15" Type="http://schemas.openxmlformats.org/officeDocument/2006/relationships/hyperlink" Target="https://login.consultant.ru/link/?req=doc&amp;base=RLAW926&amp;n=193333&amp;dst=100006" TargetMode="External"/><Relationship Id="rId23" Type="http://schemas.openxmlformats.org/officeDocument/2006/relationships/hyperlink" Target="https://login.consultant.ru/link/?req=doc&amp;base=RLAW926&amp;n=182097&amp;dst=100006" TargetMode="External"/><Relationship Id="rId28" Type="http://schemas.openxmlformats.org/officeDocument/2006/relationships/hyperlink" Target="https://login.consultant.ru/link/?req=doc&amp;base=LAW&amp;n=508490" TargetMode="External"/><Relationship Id="rId36" Type="http://schemas.openxmlformats.org/officeDocument/2006/relationships/hyperlink" Target="https://login.consultant.ru/link/?req=doc&amp;base=RLAW926&amp;n=182097&amp;dst=100006" TargetMode="External"/><Relationship Id="rId49" Type="http://schemas.openxmlformats.org/officeDocument/2006/relationships/hyperlink" Target="https://login.consultant.ru/link/?req=doc&amp;base=RLAW926&amp;n=263080&amp;dst=100009" TargetMode="External"/><Relationship Id="rId10" Type="http://schemas.openxmlformats.org/officeDocument/2006/relationships/hyperlink" Target="https://login.consultant.ru/link/?req=doc&amp;base=RLAW926&amp;n=319942&amp;dst=100005" TargetMode="External"/><Relationship Id="rId19" Type="http://schemas.openxmlformats.org/officeDocument/2006/relationships/hyperlink" Target="https://login.consultant.ru/link/?req=doc&amp;base=RLAW926&amp;n=193333&amp;dst=100006" TargetMode="External"/><Relationship Id="rId31" Type="http://schemas.openxmlformats.org/officeDocument/2006/relationships/hyperlink" Target="https://login.consultant.ru/link/?req=doc&amp;base=LAW&amp;n=512724" TargetMode="External"/><Relationship Id="rId44" Type="http://schemas.openxmlformats.org/officeDocument/2006/relationships/hyperlink" Target="https://login.consultant.ru/link/?req=doc&amp;base=RLAW926&amp;n=341117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926&amp;n=147555&amp;dst=100005" TargetMode="External"/><Relationship Id="rId9" Type="http://schemas.openxmlformats.org/officeDocument/2006/relationships/hyperlink" Target="https://login.consultant.ru/link/?req=doc&amp;base=RLAW926&amp;n=263080&amp;dst=100005" TargetMode="External"/><Relationship Id="rId14" Type="http://schemas.openxmlformats.org/officeDocument/2006/relationships/hyperlink" Target="https://login.consultant.ru/link/?req=doc&amp;base=RLAW926&amp;n=147555&amp;dst=100008" TargetMode="External"/><Relationship Id="rId22" Type="http://schemas.openxmlformats.org/officeDocument/2006/relationships/hyperlink" Target="https://login.consultant.ru/link/?req=doc&amp;base=RLAW926&amp;n=147555&amp;dst=100007" TargetMode="External"/><Relationship Id="rId27" Type="http://schemas.openxmlformats.org/officeDocument/2006/relationships/hyperlink" Target="https://login.consultant.ru/link/?req=doc&amp;base=RLAW926&amp;n=319942&amp;dst=100005" TargetMode="External"/><Relationship Id="rId30" Type="http://schemas.openxmlformats.org/officeDocument/2006/relationships/hyperlink" Target="https://login.consultant.ru/link/?req=doc&amp;base=LAW&amp;n=529678" TargetMode="External"/><Relationship Id="rId35" Type="http://schemas.openxmlformats.org/officeDocument/2006/relationships/hyperlink" Target="https://login.consultant.ru/link/?req=doc&amp;base=LAW&amp;n=512723" TargetMode="External"/><Relationship Id="rId43" Type="http://schemas.openxmlformats.org/officeDocument/2006/relationships/hyperlink" Target="https://login.consultant.ru/link/?req=doc&amp;base=LAW&amp;n=512723" TargetMode="External"/><Relationship Id="rId48" Type="http://schemas.openxmlformats.org/officeDocument/2006/relationships/hyperlink" Target="https://login.consultant.ru/link/?req=doc&amp;base=LAW&amp;n=512723&amp;dst=10" TargetMode="External"/><Relationship Id="rId8" Type="http://schemas.openxmlformats.org/officeDocument/2006/relationships/hyperlink" Target="https://login.consultant.ru/link/?req=doc&amp;base=RLAW926&amp;n=249215&amp;dst=10000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Пилипцова Диана Викторовна</cp:lastModifiedBy>
  <cp:revision>1</cp:revision>
  <dcterms:created xsi:type="dcterms:W3CDTF">2026-04-13T09:25:00Z</dcterms:created>
  <dcterms:modified xsi:type="dcterms:W3CDTF">2026-04-13T09:27:00Z</dcterms:modified>
</cp:coreProperties>
</file>