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EC" w:rsidRPr="005F5894" w:rsidRDefault="00D226EC" w:rsidP="00D226EC">
      <w:pPr>
        <w:keepNext/>
        <w:keepLines/>
        <w:pBdr>
          <w:top w:val="single" w:sz="4" w:space="1" w:color="auto"/>
          <w:bottom w:val="single" w:sz="4" w:space="1" w:color="auto"/>
        </w:pBdr>
        <w:jc w:val="center"/>
        <w:outlineLvl w:val="0"/>
        <w:rPr>
          <w:sz w:val="24"/>
          <w:szCs w:val="24"/>
          <w:lang w:eastAsia="en-US"/>
        </w:rPr>
      </w:pPr>
      <w:bookmarkStart w:id="0" w:name="_Toc479761471"/>
      <w:bookmarkStart w:id="1" w:name="_Toc100846882"/>
      <w:bookmarkStart w:id="2" w:name="_GoBack"/>
      <w:bookmarkEnd w:id="2"/>
      <w:r w:rsidRPr="005F5894">
        <w:rPr>
          <w:sz w:val="24"/>
          <w:szCs w:val="24"/>
          <w:lang w:eastAsia="en-US"/>
        </w:rPr>
        <w:t xml:space="preserve">Реестр инвестиционных проектов </w:t>
      </w:r>
      <w:bookmarkEnd w:id="0"/>
      <w:bookmarkEnd w:id="1"/>
    </w:p>
    <w:p w:rsidR="00D226EC" w:rsidRPr="005F5894" w:rsidRDefault="00D226EC" w:rsidP="00D226EC">
      <w:pPr>
        <w:rPr>
          <w:rFonts w:eastAsia="Calibri"/>
          <w:sz w:val="24"/>
          <w:szCs w:val="24"/>
          <w:lang w:eastAsia="en-US"/>
        </w:rPr>
      </w:pPr>
    </w:p>
    <w:tbl>
      <w:tblPr>
        <w:tblW w:w="15728" w:type="dxa"/>
        <w:jc w:val="center"/>
        <w:tblLayout w:type="fixed"/>
        <w:tblCellMar>
          <w:left w:w="28" w:type="dxa"/>
          <w:right w:w="28" w:type="dxa"/>
        </w:tblCellMar>
        <w:tblLook w:val="04A0" w:firstRow="1" w:lastRow="0" w:firstColumn="1" w:lastColumn="0" w:noHBand="0" w:noVBand="1"/>
      </w:tblPr>
      <w:tblGrid>
        <w:gridCol w:w="601"/>
        <w:gridCol w:w="3647"/>
        <w:gridCol w:w="4252"/>
        <w:gridCol w:w="1417"/>
        <w:gridCol w:w="2126"/>
        <w:gridCol w:w="1417"/>
        <w:gridCol w:w="2268"/>
      </w:tblGrid>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п/п</w:t>
            </w:r>
          </w:p>
        </w:tc>
        <w:tc>
          <w:tcPr>
            <w:tcW w:w="364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Наименование проекта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Цель реализации проекта (в том числе краткое описание объекта, (производства) создаваемого в ходе реализации проекта)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xml:space="preserve">Планируемый </w:t>
            </w:r>
          </w:p>
          <w:p w:rsidR="00D226EC" w:rsidRPr="005F5894" w:rsidRDefault="00D226EC" w:rsidP="00AF2010">
            <w:pPr>
              <w:jc w:val="center"/>
              <w:rPr>
                <w:bCs/>
                <w:sz w:val="24"/>
                <w:szCs w:val="24"/>
              </w:rPr>
            </w:pPr>
            <w:r w:rsidRPr="005F5894">
              <w:rPr>
                <w:bCs/>
                <w:sz w:val="24"/>
                <w:szCs w:val="24"/>
              </w:rPr>
              <w:t>объем инвестиций, тыс.рублей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226EC" w:rsidRPr="005F5894" w:rsidRDefault="00D226EC" w:rsidP="00AF2010">
            <w:pPr>
              <w:jc w:val="center"/>
              <w:rPr>
                <w:bCs/>
                <w:sz w:val="24"/>
                <w:szCs w:val="24"/>
              </w:rPr>
            </w:pPr>
            <w:r w:rsidRPr="005F5894">
              <w:rPr>
                <w:bCs/>
                <w:sz w:val="24"/>
                <w:szCs w:val="24"/>
              </w:rPr>
              <w:t>Источники финансирования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Срок реализации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xml:space="preserve">Наличие земельного участкам, инвестиционной площадки для реализации проекта </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2</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7</w:t>
            </w:r>
          </w:p>
        </w:tc>
      </w:tr>
      <w:tr w:rsidR="00D226EC" w:rsidRPr="005F5894" w:rsidTr="00AF2010">
        <w:trPr>
          <w:cantSplit/>
          <w:jc w:val="center"/>
        </w:trPr>
        <w:tc>
          <w:tcPr>
            <w:tcW w:w="15728" w:type="dxa"/>
            <w:gridSpan w:val="7"/>
            <w:tcBorders>
              <w:top w:val="nil"/>
              <w:left w:val="single" w:sz="4" w:space="0" w:color="auto"/>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1. Планируемые к реализации проекты</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Когалымский филиал автономного профессионального образовательного учреждения «Югорский колледж-интернат олимпийского резерва»</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Выявление талантливых юных спортсменов, подготовка спортивного резерва и спортсменов, обеспечение непрерывной подготовки спортсменов – кандидатов в спортивные сборные команды автономного округа и страны высокого класса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2025-2028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Футбольный манеж</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обеспеченности граждан спортивными сооружениями, увеличение доли граждан систематически занимающихся физической культурой и спортом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4 500 000,00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2022-2027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 86:17:0011701:1924</w:t>
            </w:r>
          </w:p>
          <w:p w:rsidR="00D226EC" w:rsidRPr="005F5894" w:rsidRDefault="00D226EC" w:rsidP="00AF2010">
            <w:pPr>
              <w:jc w:val="center"/>
              <w:rPr>
                <w:sz w:val="24"/>
                <w:szCs w:val="24"/>
              </w:rPr>
            </w:pP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Здравница «Сердце Югры»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социальной сферы на основе реабилитации высоких технологий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2024-2030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Развитие заготовительной сети на территории ХМАО -Югры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Создание высокотехнологичного заготовительного предприятия с полным циклом от заготовки до глубокой переработки продукции.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2026-2028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bl>
    <w:p w:rsidR="00D226EC" w:rsidRPr="005F5894" w:rsidRDefault="00D226EC" w:rsidP="00D226EC">
      <w:pPr>
        <w:jc w:val="center"/>
        <w:rPr>
          <w:sz w:val="24"/>
          <w:szCs w:val="24"/>
        </w:rPr>
        <w:sectPr w:rsidR="00D226EC" w:rsidRPr="005F5894" w:rsidSect="00E51A5A">
          <w:pgSz w:w="16838" w:h="11906" w:orient="landscape"/>
          <w:pgMar w:top="1276" w:right="567" w:bottom="567" w:left="567" w:header="709" w:footer="709" w:gutter="0"/>
          <w:cols w:space="708"/>
          <w:docGrid w:linePitch="360"/>
        </w:sectPr>
      </w:pPr>
    </w:p>
    <w:tbl>
      <w:tblPr>
        <w:tblW w:w="15874" w:type="dxa"/>
        <w:jc w:val="center"/>
        <w:tblLayout w:type="fixed"/>
        <w:tblCellMar>
          <w:left w:w="28" w:type="dxa"/>
          <w:right w:w="28" w:type="dxa"/>
        </w:tblCellMar>
        <w:tblLook w:val="04A0" w:firstRow="1" w:lastRow="0" w:firstColumn="1" w:lastColumn="0" w:noHBand="0" w:noVBand="1"/>
      </w:tblPr>
      <w:tblGrid>
        <w:gridCol w:w="601"/>
        <w:gridCol w:w="3647"/>
        <w:gridCol w:w="4252"/>
        <w:gridCol w:w="1417"/>
        <w:gridCol w:w="2126"/>
        <w:gridCol w:w="1560"/>
        <w:gridCol w:w="2271"/>
      </w:tblGrid>
      <w:tr w:rsidR="00D226EC" w:rsidRPr="005F5894" w:rsidTr="00AF2010">
        <w:trPr>
          <w:cantSplit/>
          <w:jc w:val="center"/>
        </w:trPr>
        <w:tc>
          <w:tcPr>
            <w:tcW w:w="158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lastRenderedPageBreak/>
              <w:t>2. Реализуемые проекты</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w:t>
            </w:r>
          </w:p>
          <w:p w:rsidR="00D226EC" w:rsidRPr="005F5894" w:rsidRDefault="00D226EC" w:rsidP="00AF2010">
            <w:pPr>
              <w:jc w:val="center"/>
              <w:rPr>
                <w:sz w:val="24"/>
                <w:szCs w:val="24"/>
              </w:rPr>
            </w:pP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Инвестиционная программа ООО «Горводоканал» по реконструкции, модернизации и развитию систем водоснабжения и водоотведения города Когалыма на 2024-2028 гг.</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Предотвращени</w:t>
            </w:r>
            <w:r>
              <w:rPr>
                <w:sz w:val="24"/>
                <w:szCs w:val="24"/>
              </w:rPr>
              <w:t>е</w:t>
            </w:r>
            <w:r w:rsidRPr="005F5894">
              <w:rPr>
                <w:sz w:val="24"/>
                <w:szCs w:val="24"/>
              </w:rPr>
              <w:t xml:space="preserve"> негативного воздействия на водные объекты. Снижение нагрузки на работу технологического оборудования очистных сооружений, повышение степени очистки сточных вод. Увеличение степени надежности системы водоснабжения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100 698,40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p w:rsidR="00D226EC" w:rsidRPr="005F5894" w:rsidRDefault="00D226EC" w:rsidP="00AF2010">
            <w:pPr>
              <w:jc w:val="center"/>
              <w:rPr>
                <w:sz w:val="24"/>
                <w:szCs w:val="24"/>
              </w:rPr>
            </w:pPr>
            <w:r w:rsidRPr="005F5894">
              <w:rPr>
                <w:sz w:val="24"/>
                <w:szCs w:val="24"/>
              </w:rPr>
              <w:t>Бюджет города Когалыма,</w:t>
            </w:r>
          </w:p>
          <w:p w:rsidR="00D226EC" w:rsidRPr="005F5894" w:rsidRDefault="00D226EC" w:rsidP="00AF2010">
            <w:pPr>
              <w:jc w:val="center"/>
              <w:rPr>
                <w:sz w:val="24"/>
                <w:szCs w:val="24"/>
              </w:rPr>
            </w:pPr>
            <w:r w:rsidRPr="005F5894">
              <w:rPr>
                <w:sz w:val="24"/>
                <w:szCs w:val="24"/>
              </w:rPr>
              <w:t>Бюджет ХМАО-Югры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p w:rsidR="00D226EC" w:rsidRPr="005F5894" w:rsidRDefault="00D226EC" w:rsidP="00AF2010">
            <w:pPr>
              <w:jc w:val="center"/>
              <w:rPr>
                <w:sz w:val="24"/>
                <w:szCs w:val="24"/>
              </w:rPr>
            </w:pP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Pr>
                <w:bCs/>
                <w:sz w:val="24"/>
                <w:szCs w:val="24"/>
              </w:rPr>
              <w:t>Реконструкция сетей теплоснабжения, в рамках и</w:t>
            </w:r>
            <w:r w:rsidRPr="005F5894">
              <w:rPr>
                <w:bCs/>
                <w:sz w:val="24"/>
                <w:szCs w:val="24"/>
              </w:rPr>
              <w:t>нвестиционн</w:t>
            </w:r>
            <w:r>
              <w:rPr>
                <w:bCs/>
                <w:sz w:val="24"/>
                <w:szCs w:val="24"/>
              </w:rPr>
              <w:t>ой программы</w:t>
            </w:r>
            <w:r w:rsidRPr="005F5894">
              <w:rPr>
                <w:bCs/>
                <w:sz w:val="24"/>
                <w:szCs w:val="24"/>
              </w:rPr>
              <w:t xml:space="preserve"> </w:t>
            </w:r>
            <w:r>
              <w:rPr>
                <w:bCs/>
                <w:sz w:val="24"/>
                <w:szCs w:val="24"/>
              </w:rPr>
              <w:t>в сфере теплоснабжения ООО «Концесском»</w:t>
            </w:r>
            <w:r w:rsidRPr="005F5894">
              <w:rPr>
                <w:bCs/>
                <w:sz w:val="24"/>
                <w:szCs w:val="24"/>
              </w:rPr>
              <w:t xml:space="preserve"> на 2024-2025 гг.</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Обеспечение бесперебойного теплоснабжения абонентов при снижении затрат на энергоносители, а также новых объектов капитального строительства социального или промышленного назначения города Когалыма;</w:t>
            </w:r>
          </w:p>
          <w:p w:rsidR="00D226EC" w:rsidRPr="005F5894" w:rsidRDefault="00D226EC" w:rsidP="00AF2010">
            <w:pPr>
              <w:jc w:val="center"/>
              <w:rPr>
                <w:bCs/>
                <w:sz w:val="24"/>
                <w:szCs w:val="24"/>
              </w:rPr>
            </w:pPr>
            <w:r w:rsidRPr="005F5894">
              <w:rPr>
                <w:bCs/>
                <w:sz w:val="24"/>
                <w:szCs w:val="24"/>
              </w:rPr>
              <w:t>Внедрение систематического контроля расхода тепла абонентами, сокращение неучтенного расхода тепловой энергии;</w:t>
            </w:r>
          </w:p>
          <w:p w:rsidR="00D226EC" w:rsidRPr="005F5894" w:rsidRDefault="00D226EC" w:rsidP="00AF2010">
            <w:pPr>
              <w:jc w:val="center"/>
              <w:rPr>
                <w:bCs/>
                <w:sz w:val="24"/>
                <w:szCs w:val="24"/>
              </w:rPr>
            </w:pPr>
            <w:r w:rsidRPr="005F5894">
              <w:rPr>
                <w:bCs/>
                <w:sz w:val="24"/>
                <w:szCs w:val="24"/>
              </w:rPr>
              <w:t>Сокращение потерь тепла путем проведения реконструкции сетей теплоснабжения города Когалыма.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66 070,80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 xml:space="preserve">Частные инвестиции, Бюджет города Когалыма, Бюджет ХМАО-Югры,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Модернизация котельной ЦДНГ-5 Повховского месторождения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теплоснабжения объектов технологических площадок. Вывод котельной в автоматизированный режим.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78 913,00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Музейный комплекс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туристической привлекательности города, повышение качества жизни жителей и гостей города.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6 000 000,00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86:17:0010114:187,</w:t>
            </w:r>
          </w:p>
          <w:p w:rsidR="00D226EC" w:rsidRPr="005F5894" w:rsidRDefault="00D226EC" w:rsidP="00AF2010">
            <w:pPr>
              <w:jc w:val="center"/>
              <w:rPr>
                <w:sz w:val="24"/>
                <w:szCs w:val="24"/>
              </w:rPr>
            </w:pPr>
            <w:r w:rsidRPr="005F5894">
              <w:rPr>
                <w:sz w:val="24"/>
                <w:szCs w:val="24"/>
              </w:rPr>
              <w:t>86:17:0010114:186</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Модернизация котельной ДНС-1 Выинтойского месторождения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теплоснабжения объектов технологических площадок. Вывод котельной в автоматизированный режим.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113 638,00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Технический центр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Продажа, техническое обслуживание и мойка легковых и малотоннажных автомобилей, а также мототехники.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1 476 000,00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86:17:0011101:253, 86:17:0011101:251</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 xml:space="preserve">Производство полимерных центраторов </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Выпуск полимерной продукции для обеспечения импортозамещения товаров народного потребления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99 500,00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Pr>
                <w:sz w:val="24"/>
                <w:szCs w:val="24"/>
              </w:rPr>
              <w:t xml:space="preserve">Частные инвестиции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86:17:0010207:1338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Мини-сад «Бонифаций»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в городе сферы по предоставлению услуг в области детского развития и досуга.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330,00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2.9</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Техническое перевооружение ВЛ-110кВ «Инга-Таврическая», «Айка-Кириловская»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электроснабжения потребителей  Ватьеганского м/р</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162 100,00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2021-2024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2.10</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Техническое перевооружение ВЛ-110кВ Когалым-Тевлин-1,2</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электроснабжения потребителей Тевлино-Русскинского месторождения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42 591,00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2.11</w:t>
            </w:r>
          </w:p>
        </w:tc>
        <w:tc>
          <w:tcPr>
            <w:tcW w:w="3647" w:type="dxa"/>
            <w:tcBorders>
              <w:top w:val="single" w:sz="4" w:space="0" w:color="auto"/>
              <w:left w:val="nil"/>
              <w:bottom w:val="single" w:sz="4" w:space="0" w:color="auto"/>
              <w:right w:val="single" w:sz="4" w:space="0" w:color="auto"/>
            </w:tcBorders>
            <w:shd w:val="clear" w:color="auto" w:fill="auto"/>
          </w:tcPr>
          <w:p w:rsidR="00D226EC" w:rsidRPr="005F5894" w:rsidRDefault="00D226EC" w:rsidP="00AF2010">
            <w:pPr>
              <w:jc w:val="center"/>
              <w:rPr>
                <w:sz w:val="24"/>
                <w:szCs w:val="24"/>
              </w:rPr>
            </w:pPr>
            <w:r w:rsidRPr="005F5894">
              <w:rPr>
                <w:bCs/>
                <w:sz w:val="24"/>
                <w:szCs w:val="24"/>
              </w:rPr>
              <w:t>ЛЭП 10 кВ от ПС 110 кВ Южная до КТП 10/0,4 кВ объекта СКК «Галактика» с отпайками на две БКТП 10/0,4 кВ объекта «Образовательный центр (I, II этап) (новое строительство ВЛ 10 кВ протяженностью 2х4,7 км, КЛ 10 кВ протяженностью 1,4 км, двухтрансформаторные БКТП 10/0,4 2 шт.)</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Обеспечение технологического присоединения инфраструктуры социальных объектов города Когалым (Образовательный центр, Сад тропических лесов, Реконструкция СКК «Галактика») к электрическим сетям филиала АО «Россети Тюмень» Когалымские электрические сети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316 094,41</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2022-2029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 xml:space="preserve">Туристический центр «Йети» </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rFonts w:eastAsiaTheme="minorHAnsi"/>
                <w:sz w:val="24"/>
                <w:szCs w:val="24"/>
                <w:lang w:eastAsia="en-US"/>
              </w:rPr>
              <w:t>Развитие сферы туризма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1 480,00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Увеличение номерного фонда гостиницы «Старый Томас», г. Когалым – реализация 3-й очереди капитального ремонта номеров доступной ценовой категории на 14 мест (5 номеров)</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Удовлетворение потребности в услуге размещения широкой аудитории потребителей и будут способствовать увеличению продолжительности пребывания в городе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 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2.14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Региональный центр спортивной подготовки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Привлечение к занятиям физической культуры и спорту дополнительное количество населения, улучшение условий и качества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2 920 200,00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2017-2025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86:17:0010201:265</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Музыкальная школа</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Организация музыкальных занятий и искусств. Предоставление услуг культурно-досуговой сферы</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949 167,20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2019-2024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86:17:0010109:2990</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Асфальтобетонный завод</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промышленного производства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30</w:t>
            </w:r>
            <w:r>
              <w:rPr>
                <w:sz w:val="24"/>
                <w:szCs w:val="24"/>
              </w:rPr>
              <w:t>7</w:t>
            </w:r>
            <w:r w:rsidRPr="005F5894">
              <w:rPr>
                <w:sz w:val="24"/>
                <w:szCs w:val="24"/>
              </w:rPr>
              <w:t>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Default="00D226EC" w:rsidP="00AF2010">
            <w:pPr>
              <w:jc w:val="center"/>
              <w:rPr>
                <w:sz w:val="24"/>
                <w:szCs w:val="24"/>
              </w:rPr>
            </w:pPr>
            <w:r>
              <w:rPr>
                <w:sz w:val="24"/>
                <w:szCs w:val="24"/>
              </w:rPr>
              <w:t>кадастровый номер</w:t>
            </w:r>
          </w:p>
          <w:p w:rsidR="00D226EC" w:rsidRPr="005F5894" w:rsidRDefault="00D226EC" w:rsidP="00AF2010">
            <w:pPr>
              <w:jc w:val="center"/>
              <w:rPr>
                <w:sz w:val="24"/>
                <w:szCs w:val="24"/>
              </w:rPr>
            </w:pPr>
            <w:r w:rsidRPr="001C677B">
              <w:rPr>
                <w:sz w:val="24"/>
                <w:szCs w:val="24"/>
              </w:rPr>
              <w:t>86:17:0010601:87</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Собственное производство одежды. Создание и реализация бренда в г. Когалым.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Создания имиджа магазина «Darkstreet», для развития собственного бренда, специализирующегося на повседневной модной одежде свободного стиля.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1 035,00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Создание индустриального парка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промышленных площадей под размещение локальных промышленных производств.</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354 300,00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Бюджет ХМАО-Югры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2020-2030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 86:17:0010207:1338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2.19</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Закладка ягодного питомника княженики арктической и иных северных, лесных и болотных ягодных культур</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contextualSpacing/>
              <w:jc w:val="center"/>
              <w:rPr>
                <w:rFonts w:eastAsiaTheme="minorHAnsi"/>
                <w:sz w:val="24"/>
                <w:szCs w:val="24"/>
                <w:lang w:eastAsia="en-US"/>
              </w:rPr>
            </w:pPr>
            <w:r w:rsidRPr="005F5894">
              <w:rPr>
                <w:sz w:val="24"/>
                <w:szCs w:val="24"/>
              </w:rPr>
              <w:t>Производство необходимого количества районированного посадочного материала северных ягодных культур (княженика арктическая, клюква болотная, брусника обыкновенная, морошка приземистая, голубика топяная и узколистная, жимолость садовая) для закладки промышленных товарных ягодных плантаций. Селекция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p w:rsidR="00D226EC" w:rsidRPr="005F5894" w:rsidRDefault="00D226EC" w:rsidP="00AF2010">
            <w:pPr>
              <w:jc w:val="center"/>
              <w:rPr>
                <w:sz w:val="24"/>
                <w:szCs w:val="24"/>
              </w:rPr>
            </w:pPr>
            <w:r w:rsidRPr="005F5894">
              <w:rPr>
                <w:sz w:val="24"/>
                <w:szCs w:val="24"/>
              </w:rPr>
              <w:t>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2021-2026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7870EF">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2.20</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Строительство ресторана с банкетным залом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ресторанного бизнеса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1 500 000,00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86:17:0010111:1592</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Торговый центр «Квадрат»</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сферы торговли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2021-2024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86:17:0010110:1378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Запуск производства прессования отходов из ПЭТ и ПП</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Организация процесса по прессовке производственных отходов из полиэтилена и полипропилена в тюки для дальнейшей оптовой продажи на перерабатывающие заводы</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747,00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71720A" w:rsidRDefault="00D226EC" w:rsidP="00AF2010">
            <w:pPr>
              <w:jc w:val="center"/>
              <w:rPr>
                <w:sz w:val="24"/>
                <w:szCs w:val="24"/>
              </w:rPr>
            </w:pPr>
            <w:r w:rsidRPr="0071720A">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71720A" w:rsidRDefault="00D226EC" w:rsidP="00AF2010">
            <w:pPr>
              <w:jc w:val="center"/>
              <w:rPr>
                <w:sz w:val="24"/>
                <w:szCs w:val="24"/>
              </w:rPr>
            </w:pPr>
            <w:r w:rsidRPr="0071720A">
              <w:rPr>
                <w:sz w:val="24"/>
                <w:szCs w:val="24"/>
              </w:rPr>
              <w:t xml:space="preserve">кадастровый номер </w:t>
            </w:r>
          </w:p>
          <w:p w:rsidR="00D226EC" w:rsidRPr="0071720A" w:rsidRDefault="00D226EC" w:rsidP="00AF2010">
            <w:pPr>
              <w:jc w:val="center"/>
              <w:rPr>
                <w:sz w:val="24"/>
                <w:szCs w:val="24"/>
              </w:rPr>
            </w:pPr>
            <w:r w:rsidRPr="0071720A">
              <w:rPr>
                <w:sz w:val="24"/>
                <w:szCs w:val="24"/>
              </w:rPr>
              <w:t>86:17:0010611:20</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2.23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Строительство платформы по производству металлоконструкций и прессованных изделий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промышленности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Default="00D226EC" w:rsidP="00AF2010">
            <w:pPr>
              <w:jc w:val="center"/>
              <w:rPr>
                <w:sz w:val="24"/>
                <w:szCs w:val="24"/>
              </w:rPr>
            </w:pPr>
            <w:r>
              <w:rPr>
                <w:sz w:val="24"/>
                <w:szCs w:val="24"/>
              </w:rPr>
              <w:t>кадастровый номер</w:t>
            </w:r>
          </w:p>
          <w:p w:rsidR="00D226EC" w:rsidRPr="005F5894" w:rsidRDefault="00D226EC" w:rsidP="00AF2010">
            <w:pPr>
              <w:jc w:val="center"/>
              <w:rPr>
                <w:sz w:val="24"/>
                <w:szCs w:val="24"/>
              </w:rPr>
            </w:pPr>
            <w:r w:rsidRPr="00512053">
              <w:rPr>
                <w:sz w:val="24"/>
                <w:szCs w:val="24"/>
              </w:rPr>
              <w:t>86:17:0010614:13</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Строительство производственной базы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имеющего производства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Модернизация отеля «Когалым»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Удовлетворение потребности в услуге размещения широкой аудитории потребителей и будут способствовать увеличению продолжительности пребывания в городе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средства Фонда развития 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Логопедический центр «Кубик»</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Коррекционно-развивающие занятия для детей с тяжелыми нарушениями речи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624,00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E46DF2">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Пункт проката детских электромобилей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Организация проката детских электромобилей для детей проживающих на территории города Когалым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349,00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 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Строительство склада и организации хранения на открытых участках территории материалов, не требующих условий и режимов хранения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промышленности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77 780,00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bl>
    <w:p w:rsidR="00D226EC" w:rsidRPr="005F5894" w:rsidRDefault="00D226EC" w:rsidP="00D226EC">
      <w:pPr>
        <w:spacing w:after="160"/>
        <w:rPr>
          <w:sz w:val="24"/>
          <w:szCs w:val="24"/>
          <w:lang w:eastAsia="en-US"/>
        </w:rPr>
      </w:pPr>
    </w:p>
    <w:p w:rsidR="00E53B21" w:rsidRPr="0031195B" w:rsidRDefault="00E53B21" w:rsidP="00E53B21">
      <w:pPr>
        <w:ind w:firstLine="708"/>
        <w:jc w:val="both"/>
        <w:rPr>
          <w:sz w:val="26"/>
          <w:szCs w:val="26"/>
          <w:highlight w:val="yellow"/>
        </w:rPr>
      </w:pPr>
    </w:p>
    <w:p w:rsidR="00B74AEC" w:rsidRPr="0031195B" w:rsidRDefault="00B74AEC" w:rsidP="00B74AEC">
      <w:pPr>
        <w:ind w:firstLine="708"/>
        <w:jc w:val="both"/>
        <w:rPr>
          <w:sz w:val="26"/>
          <w:szCs w:val="26"/>
          <w:highlight w:val="yellow"/>
        </w:rPr>
      </w:pPr>
    </w:p>
    <w:p w:rsidR="006558AF" w:rsidRPr="0031195B" w:rsidRDefault="006558AF" w:rsidP="006558AF">
      <w:pPr>
        <w:ind w:firstLine="708"/>
        <w:jc w:val="both"/>
        <w:rPr>
          <w:rFonts w:eastAsiaTheme="minorHAnsi"/>
          <w:sz w:val="22"/>
          <w:szCs w:val="22"/>
          <w:highlight w:val="yellow"/>
          <w:lang w:eastAsia="en-US"/>
        </w:rPr>
      </w:pPr>
    </w:p>
    <w:p w:rsidR="00251FDC" w:rsidRPr="006558AF" w:rsidRDefault="00251FDC" w:rsidP="006558AF"/>
    <w:sectPr w:rsidR="00251FDC" w:rsidRPr="006558AF" w:rsidSect="00D226E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67D03"/>
    <w:rsid w:val="003F5F00"/>
    <w:rsid w:val="004079B6"/>
    <w:rsid w:val="00474A9E"/>
    <w:rsid w:val="004767A1"/>
    <w:rsid w:val="004B557E"/>
    <w:rsid w:val="004C7CAA"/>
    <w:rsid w:val="004E256B"/>
    <w:rsid w:val="00511C30"/>
    <w:rsid w:val="005D5A80"/>
    <w:rsid w:val="006475CE"/>
    <w:rsid w:val="006558AF"/>
    <w:rsid w:val="006801FA"/>
    <w:rsid w:val="00697EE5"/>
    <w:rsid w:val="006A3092"/>
    <w:rsid w:val="006B23AE"/>
    <w:rsid w:val="006D345C"/>
    <w:rsid w:val="0075694C"/>
    <w:rsid w:val="007E53E6"/>
    <w:rsid w:val="007F5370"/>
    <w:rsid w:val="00802D00"/>
    <w:rsid w:val="0086424E"/>
    <w:rsid w:val="00882D3E"/>
    <w:rsid w:val="00903D2E"/>
    <w:rsid w:val="00912031"/>
    <w:rsid w:val="00946865"/>
    <w:rsid w:val="009765B2"/>
    <w:rsid w:val="0098136B"/>
    <w:rsid w:val="009B1DC0"/>
    <w:rsid w:val="009B7623"/>
    <w:rsid w:val="00A34E49"/>
    <w:rsid w:val="00AB36A0"/>
    <w:rsid w:val="00AB3816"/>
    <w:rsid w:val="00AB7DD5"/>
    <w:rsid w:val="00B46473"/>
    <w:rsid w:val="00B74AEC"/>
    <w:rsid w:val="00BA6D2F"/>
    <w:rsid w:val="00BB1196"/>
    <w:rsid w:val="00BB6929"/>
    <w:rsid w:val="00BD0C2E"/>
    <w:rsid w:val="00BE7021"/>
    <w:rsid w:val="00BF3038"/>
    <w:rsid w:val="00C03B1A"/>
    <w:rsid w:val="00CA7A9F"/>
    <w:rsid w:val="00CB5006"/>
    <w:rsid w:val="00CF4E16"/>
    <w:rsid w:val="00CF71D6"/>
    <w:rsid w:val="00D21253"/>
    <w:rsid w:val="00D226EC"/>
    <w:rsid w:val="00D237E6"/>
    <w:rsid w:val="00D7485C"/>
    <w:rsid w:val="00DA7E5B"/>
    <w:rsid w:val="00DC39F5"/>
    <w:rsid w:val="00E2092D"/>
    <w:rsid w:val="00E53B21"/>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67A32-D48F-417C-9930-73B1BF3D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2025-03-19T06:36:00Z</dcterms:created>
  <dcterms:modified xsi:type="dcterms:W3CDTF">2025-03-19T06:37:00Z</dcterms:modified>
</cp:coreProperties>
</file>