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2D" w:rsidRPr="00F74404" w:rsidRDefault="00E2092D" w:rsidP="00E2092D">
      <w:pPr>
        <w:keepNext/>
        <w:keepLines/>
        <w:pBdr>
          <w:top w:val="single" w:sz="4" w:space="1" w:color="auto"/>
          <w:bottom w:val="single" w:sz="4" w:space="1" w:color="auto"/>
        </w:pBdr>
        <w:jc w:val="both"/>
        <w:outlineLvl w:val="0"/>
        <w:rPr>
          <w:sz w:val="26"/>
          <w:szCs w:val="26"/>
          <w:lang w:eastAsia="en-US"/>
        </w:rPr>
      </w:pPr>
      <w:bookmarkStart w:id="0" w:name="_Toc100846875"/>
      <w:r w:rsidRPr="00F74404">
        <w:rPr>
          <w:sz w:val="26"/>
          <w:szCs w:val="26"/>
          <w:lang w:eastAsia="en-US"/>
        </w:rPr>
        <w:t>6.4. Водоснабжение</w:t>
      </w:r>
      <w:bookmarkEnd w:id="0"/>
      <w:r w:rsidRPr="00F74404">
        <w:rPr>
          <w:sz w:val="26"/>
          <w:szCs w:val="26"/>
          <w:lang w:eastAsia="en-US"/>
        </w:rPr>
        <w:t xml:space="preserve"> </w:t>
      </w:r>
    </w:p>
    <w:p w:rsidR="00E2092D" w:rsidRPr="0031195B" w:rsidRDefault="00E2092D" w:rsidP="00E2092D">
      <w:pPr>
        <w:rPr>
          <w:rFonts w:eastAsiaTheme="minorHAnsi"/>
          <w:sz w:val="22"/>
          <w:szCs w:val="22"/>
          <w:highlight w:val="yellow"/>
          <w:lang w:eastAsia="en-US"/>
        </w:rPr>
      </w:pPr>
    </w:p>
    <w:p w:rsidR="00E2092D" w:rsidRPr="00914FE8" w:rsidRDefault="00E2092D" w:rsidP="00E2092D">
      <w:pPr>
        <w:ind w:firstLine="709"/>
        <w:jc w:val="both"/>
        <w:rPr>
          <w:sz w:val="26"/>
          <w:szCs w:val="26"/>
        </w:rPr>
      </w:pPr>
      <w:r w:rsidRPr="00914FE8">
        <w:rPr>
          <w:sz w:val="26"/>
          <w:szCs w:val="26"/>
        </w:rPr>
        <w:t>Источниками водоснабжения города Когалыма служат два водозабора из подземных источников, водоочистные сооружения производительностью 60000 м</w:t>
      </w:r>
      <w:r w:rsidRPr="00914FE8">
        <w:rPr>
          <w:sz w:val="26"/>
          <w:szCs w:val="26"/>
          <w:vertAlign w:val="superscript"/>
        </w:rPr>
        <w:t>3</w:t>
      </w:r>
      <w:r w:rsidRPr="00914FE8">
        <w:rPr>
          <w:sz w:val="26"/>
          <w:szCs w:val="26"/>
        </w:rPr>
        <w:t>/сут. </w:t>
      </w:r>
    </w:p>
    <w:p w:rsidR="00E2092D" w:rsidRPr="00914FE8" w:rsidRDefault="00E2092D" w:rsidP="00E2092D">
      <w:pPr>
        <w:ind w:firstLine="709"/>
        <w:jc w:val="both"/>
        <w:rPr>
          <w:sz w:val="26"/>
          <w:szCs w:val="26"/>
        </w:rPr>
      </w:pPr>
      <w:r w:rsidRPr="00914FE8">
        <w:rPr>
          <w:sz w:val="26"/>
          <w:szCs w:val="26"/>
        </w:rPr>
        <w:t>Современный «Комплекс по очистке питьевой воды города Когалыма» производительностью до 60000 м</w:t>
      </w:r>
      <w:r w:rsidRPr="00914FE8">
        <w:rPr>
          <w:sz w:val="26"/>
          <w:szCs w:val="26"/>
          <w:vertAlign w:val="superscript"/>
        </w:rPr>
        <w:t>3</w:t>
      </w:r>
      <w:r w:rsidRPr="00914FE8">
        <w:rPr>
          <w:sz w:val="26"/>
          <w:szCs w:val="26"/>
        </w:rPr>
        <w:t>/сут. с двухступенчатой фильтрацией питьевой воды, с использованием современных фильтрующих материалов позволяет получить воду высокого качества, безопасную в эпидемическом и радиационном отношении, безвредную по своему химическому составу, соответствующую требованиям СанПиНа.</w:t>
      </w:r>
    </w:p>
    <w:p w:rsidR="00E2092D" w:rsidRPr="00914FE8" w:rsidRDefault="00E2092D" w:rsidP="00E2092D">
      <w:pPr>
        <w:ind w:firstLine="720"/>
        <w:jc w:val="both"/>
        <w:rPr>
          <w:sz w:val="26"/>
          <w:szCs w:val="26"/>
        </w:rPr>
      </w:pPr>
      <w:r w:rsidRPr="00914FE8">
        <w:rPr>
          <w:sz w:val="26"/>
          <w:szCs w:val="26"/>
        </w:rPr>
        <w:t xml:space="preserve">На всех 46 артезианских скважинах были проведены работы по реконструкции с внедрением погружных энергосберегающих насосных агрегатов и установкой приборов учета. </w:t>
      </w:r>
    </w:p>
    <w:p w:rsidR="00E2092D" w:rsidRPr="00914FE8" w:rsidRDefault="00E2092D" w:rsidP="00E2092D">
      <w:pPr>
        <w:ind w:firstLine="720"/>
        <w:jc w:val="both"/>
        <w:rPr>
          <w:sz w:val="26"/>
          <w:szCs w:val="26"/>
        </w:rPr>
      </w:pPr>
      <w:r w:rsidRPr="00914FE8">
        <w:rPr>
          <w:sz w:val="26"/>
          <w:szCs w:val="26"/>
        </w:rPr>
        <w:t>Протяженность сетей водоснабжения составляет 139,5 км, в том числе ветхих – 1,0 км. Все магистральные трубопроводы водоснабжения города Когалыма заменены на трубопроводы в ППУ-изоляции. Реконструкция внутриквартальных сетей водоснабжения ведется параллельно, с заменой тепловых сетей города Когалыма в рамках инвестиционных программ ООО «Горводоканал» и ООО «КонцессКом».</w:t>
      </w:r>
    </w:p>
    <w:p w:rsidR="00E2092D" w:rsidRPr="0031195B" w:rsidRDefault="00E2092D" w:rsidP="00E2092D">
      <w:pPr>
        <w:pStyle w:val="a3"/>
        <w:ind w:firstLine="720"/>
        <w:jc w:val="both"/>
        <w:rPr>
          <w:sz w:val="26"/>
          <w:szCs w:val="26"/>
          <w:highlight w:val="yellow"/>
        </w:rPr>
      </w:pPr>
      <w:r w:rsidRPr="00914FE8">
        <w:rPr>
          <w:sz w:val="26"/>
          <w:szCs w:val="26"/>
        </w:rPr>
        <w:t>Охват населения централизованной услугой водоснабжения составляет 100%.</w:t>
      </w:r>
    </w:p>
    <w:p w:rsidR="00251FDC" w:rsidRPr="00E2092D" w:rsidRDefault="00251FDC" w:rsidP="00E2092D">
      <w:bookmarkStart w:id="1" w:name="_GoBack"/>
      <w:bookmarkEnd w:id="1"/>
    </w:p>
    <w:sectPr w:rsidR="00251FDC" w:rsidRPr="00E20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00CF2"/>
    <w:rsid w:val="003F5F00"/>
    <w:rsid w:val="004079B6"/>
    <w:rsid w:val="00474A9E"/>
    <w:rsid w:val="004767A1"/>
    <w:rsid w:val="004B557E"/>
    <w:rsid w:val="004C7CAA"/>
    <w:rsid w:val="004E256B"/>
    <w:rsid w:val="00511C30"/>
    <w:rsid w:val="006475CE"/>
    <w:rsid w:val="006801FA"/>
    <w:rsid w:val="006A3092"/>
    <w:rsid w:val="006B23AE"/>
    <w:rsid w:val="006D345C"/>
    <w:rsid w:val="0075694C"/>
    <w:rsid w:val="007E53E6"/>
    <w:rsid w:val="007F5370"/>
    <w:rsid w:val="00802D00"/>
    <w:rsid w:val="00882D3E"/>
    <w:rsid w:val="00903D2E"/>
    <w:rsid w:val="00912031"/>
    <w:rsid w:val="009765B2"/>
    <w:rsid w:val="0098136B"/>
    <w:rsid w:val="009B1DC0"/>
    <w:rsid w:val="009B7623"/>
    <w:rsid w:val="00A34E49"/>
    <w:rsid w:val="00AB36A0"/>
    <w:rsid w:val="00AB3816"/>
    <w:rsid w:val="00AB7DD5"/>
    <w:rsid w:val="00B46473"/>
    <w:rsid w:val="00BA6D2F"/>
    <w:rsid w:val="00BB1196"/>
    <w:rsid w:val="00BB6929"/>
    <w:rsid w:val="00BD0C2E"/>
    <w:rsid w:val="00BE7021"/>
    <w:rsid w:val="00BF3038"/>
    <w:rsid w:val="00C03B1A"/>
    <w:rsid w:val="00CB5006"/>
    <w:rsid w:val="00CF4E16"/>
    <w:rsid w:val="00CF71D6"/>
    <w:rsid w:val="00D21253"/>
    <w:rsid w:val="00D237E6"/>
    <w:rsid w:val="00D7485C"/>
    <w:rsid w:val="00DA7E5B"/>
    <w:rsid w:val="00DC39F5"/>
    <w:rsid w:val="00E2092D"/>
    <w:rsid w:val="00E9489C"/>
    <w:rsid w:val="00F26FC1"/>
    <w:rsid w:val="00F97C01"/>
    <w:rsid w:val="00FA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2025-03-19T06:29:00Z</dcterms:created>
  <dcterms:modified xsi:type="dcterms:W3CDTF">2025-03-19T06:29:00Z</dcterms:modified>
</cp:coreProperties>
</file>