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46" w:rsidRDefault="00526D67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>Югорчан приглашают на Всероссийский конкурс по истории предпринимательства «Наследие выдающихся предпринимателей России»</w:t>
      </w:r>
    </w:p>
    <w:p w:rsidR="007F4846" w:rsidRDefault="007F48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227" w:firstLine="709"/>
        <w:jc w:val="both"/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</w:pPr>
    </w:p>
    <w:p w:rsidR="007F4846" w:rsidRDefault="00526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227" w:firstLine="709"/>
        <w:jc w:val="both"/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Стартовал прием заявок на III Всероссийский конкурс по истории предпринимательства «Наследие выдающихся предпринимателей России» (далее – Кон</w:t>
      </w:r>
      <w:bookmarkStart w:id="0" w:name="_GoBack"/>
      <w:bookmarkEnd w:id="0"/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курс). Организатор Конкурса – Музей предпринимателей, меценатов и благотворителей.</w:t>
      </w:r>
    </w:p>
    <w:p w:rsidR="007F4846" w:rsidRDefault="00526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2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Торгово-промышленная палата Росс</w:t>
      </w: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ийской Федерации является партнером Конкурса и курирует тематики, связанные с семейным предпринимательством.</w:t>
      </w:r>
    </w:p>
    <w:p w:rsidR="007F4846" w:rsidRDefault="00526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2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В рамках Конкурса школьники и студенты могут подготовить конкурсные работы в формате эссе и НИР по различным номинациям, в том числе: «Семейное пре</w:t>
      </w: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дпринимательство в дореволюционной России», «Благотворительная деятельность дореволюционных предпринимателей», «История развития отраслей промышленности», «Этика бизнеса» и другие.</w:t>
      </w:r>
    </w:p>
    <w:p w:rsidR="007F4846" w:rsidRDefault="00526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2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Для студентов педагогических высших учебных учреждений введена номинация «Л</w:t>
      </w: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учший урок для школьников с использованием материалов по истории предпринимательства».</w:t>
      </w:r>
    </w:p>
    <w:p w:rsidR="007F4846" w:rsidRDefault="00526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227" w:firstLine="709"/>
        <w:jc w:val="both"/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Прием работ продлится по 31.03.2024.</w:t>
      </w:r>
    </w:p>
    <w:p w:rsidR="007F4846" w:rsidRDefault="00526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2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Награждение победителей федерального уровня состоится в мае 2024 года в г. Москве.</w:t>
      </w:r>
    </w:p>
    <w:p w:rsidR="007F4846" w:rsidRDefault="00526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227" w:firstLine="709"/>
        <w:jc w:val="both"/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С этого года на Конкурс принимаются работы школьн</w:t>
      </w: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иков и студентов в диджитал форматах — видеоролики, фотоработы, подкасты, видеоинтервью с экспертами. В рамках Конкурса будет создана интерактивная карта России, на которой будут размещены лучшие диджитал работы школьников и студентов, в привязке к объекта</w:t>
      </w: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м наследия, связанным с именами дореволюционных предпринимателей, меценатов и благотворителей. Прием работ продлится с 01.09.2023 по 25.11.2023.</w:t>
      </w:r>
    </w:p>
    <w:p w:rsidR="007F4846" w:rsidRDefault="00526D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right="227" w:firstLine="709"/>
        <w:jc w:val="both"/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pacing w:val="9"/>
          <w:sz w:val="28"/>
          <w:szCs w:val="28"/>
        </w:rPr>
        <w:t>Онлайн-награждение победителей и презентация интерактивной карты России состоится 8 декабря 2023 года.</w:t>
      </w:r>
    </w:p>
    <w:p w:rsidR="007F4846" w:rsidRDefault="007F4846">
      <w:pPr>
        <w:spacing w:after="0"/>
        <w:ind w:right="284" w:firstLine="709"/>
        <w:rPr>
          <w:color w:val="000000" w:themeColor="text1"/>
        </w:rPr>
      </w:pPr>
    </w:p>
    <w:sectPr w:rsidR="007F48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67" w:rsidRDefault="00526D67">
      <w:pPr>
        <w:spacing w:after="0" w:line="240" w:lineRule="auto"/>
      </w:pPr>
      <w:r>
        <w:separator/>
      </w:r>
    </w:p>
  </w:endnote>
  <w:endnote w:type="continuationSeparator" w:id="0">
    <w:p w:rsidR="00526D67" w:rsidRDefault="0052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67" w:rsidRDefault="00526D67">
      <w:pPr>
        <w:spacing w:after="0" w:line="240" w:lineRule="auto"/>
      </w:pPr>
      <w:r>
        <w:separator/>
      </w:r>
    </w:p>
  </w:footnote>
  <w:footnote w:type="continuationSeparator" w:id="0">
    <w:p w:rsidR="00526D67" w:rsidRDefault="00526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46"/>
    <w:rsid w:val="00526D67"/>
    <w:rsid w:val="007F4846"/>
    <w:rsid w:val="00A0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65D6-E28C-421A-A307-F95470A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Александровна</dc:creator>
  <cp:lastModifiedBy>Калинина Елена Александровна</cp:lastModifiedBy>
  <cp:revision>2</cp:revision>
  <dcterms:created xsi:type="dcterms:W3CDTF">2023-11-02T03:50:00Z</dcterms:created>
  <dcterms:modified xsi:type="dcterms:W3CDTF">2023-11-02T03:50:00Z</dcterms:modified>
</cp:coreProperties>
</file>