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23" w:rsidRPr="00EB54EF" w:rsidRDefault="00C30223" w:rsidP="00C30223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49"/>
      <w:r w:rsidRPr="00EB54EF">
        <w:rPr>
          <w:sz w:val="26"/>
          <w:szCs w:val="26"/>
          <w:lang w:eastAsia="en-US"/>
        </w:rPr>
        <w:t>4.1. Социальная сфера (учреждения, обеспеченность)</w:t>
      </w:r>
      <w:bookmarkEnd w:id="0"/>
    </w:p>
    <w:p w:rsidR="00C30223" w:rsidRPr="00EB54EF" w:rsidRDefault="00C30223" w:rsidP="00C30223">
      <w:pPr>
        <w:ind w:left="2124" w:firstLine="708"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C30223" w:rsidRPr="00EB54EF" w:rsidRDefault="00C30223" w:rsidP="00C30223">
      <w:pPr>
        <w:ind w:left="2124" w:firstLine="708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B54EF">
        <w:rPr>
          <w:rFonts w:eastAsiaTheme="minorHAnsi" w:cstheme="minorBid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1C0D531" wp14:editId="6DBF9928">
            <wp:simplePos x="0" y="0"/>
            <wp:positionH relativeFrom="column">
              <wp:posOffset>36830</wp:posOffset>
            </wp:positionH>
            <wp:positionV relativeFrom="paragraph">
              <wp:posOffset>179070</wp:posOffset>
            </wp:positionV>
            <wp:extent cx="1932305" cy="1461770"/>
            <wp:effectExtent l="0" t="0" r="0" b="5080"/>
            <wp:wrapTight wrapText="bothSides">
              <wp:wrapPolygon edited="0">
                <wp:start x="0" y="0"/>
                <wp:lineTo x="213" y="21112"/>
                <wp:lineTo x="426" y="21394"/>
                <wp:lineTo x="20869" y="21394"/>
                <wp:lineTo x="21082" y="21112"/>
                <wp:lineTo x="21082" y="0"/>
                <wp:lineTo x="0" y="0"/>
              </wp:wrapPolygon>
            </wp:wrapTight>
            <wp:docPr id="129026" name="Рисунок 129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eastAsiaTheme="minorHAnsi" w:cstheme="minorBidi"/>
          <w:b/>
          <w:sz w:val="26"/>
          <w:szCs w:val="26"/>
          <w:lang w:eastAsia="en-US"/>
        </w:rPr>
        <w:t>Образование: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-1 учебное заведение профессионального образования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-7 общеобразовательных организаций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-6 дошкольных образовательных организаций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-2 муниципальных организации дополнительного образования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-1 частное образовательное учреждение дополнительного профессионального образования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- 1 частное образовательное учреждение дополнительного образования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- 2 частных детских сада.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B54EF">
        <w:rPr>
          <w:rFonts w:eastAsiaTheme="minorHAnsi" w:cstheme="minorBid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A6383FF" wp14:editId="06CBC035">
            <wp:simplePos x="0" y="0"/>
            <wp:positionH relativeFrom="column">
              <wp:posOffset>36830</wp:posOffset>
            </wp:positionH>
            <wp:positionV relativeFrom="paragraph">
              <wp:posOffset>136525</wp:posOffset>
            </wp:positionV>
            <wp:extent cx="1932305" cy="1449070"/>
            <wp:effectExtent l="0" t="0" r="0" b="0"/>
            <wp:wrapTight wrapText="bothSides">
              <wp:wrapPolygon edited="0">
                <wp:start x="0" y="0"/>
                <wp:lineTo x="0" y="21297"/>
                <wp:lineTo x="21295" y="21297"/>
                <wp:lineTo x="21295" y="0"/>
                <wp:lineTo x="0" y="0"/>
              </wp:wrapPolygon>
            </wp:wrapTight>
            <wp:docPr id="129025" name="Рисунок 129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eastAsiaTheme="minorHAnsi" w:cstheme="minorBidi"/>
          <w:b/>
          <w:sz w:val="26"/>
          <w:szCs w:val="26"/>
          <w:lang w:eastAsia="en-US"/>
        </w:rPr>
        <w:t>Здравоохранение:</w:t>
      </w:r>
    </w:p>
    <w:p w:rsidR="00C30223" w:rsidRPr="00EB54EF" w:rsidRDefault="00C30223" w:rsidP="00C30223">
      <w:pPr>
        <w:ind w:left="3402" w:hanging="141"/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ind w:left="3828" w:firstLine="141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-1 бюджетное учреждение Ханты-      Мансийского автономного округа – Югры «Когалымская городская больница»</w:t>
      </w:r>
      <w:r w:rsidRPr="00EB54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30223" w:rsidRPr="00EB54EF" w:rsidRDefault="00C30223" w:rsidP="00C3022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C30223" w:rsidRDefault="00C30223" w:rsidP="00C3022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C30223" w:rsidRDefault="00C30223" w:rsidP="00C3022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b/>
          <w:sz w:val="26"/>
          <w:szCs w:val="26"/>
          <w:lang w:eastAsia="en-US"/>
        </w:rPr>
        <w:t>Физическая культура</w:t>
      </w:r>
      <w:r w:rsidRPr="00EB54EF">
        <w:rPr>
          <w:rFonts w:eastAsiaTheme="minorHAnsi" w:cstheme="minorBidi"/>
          <w:sz w:val="26"/>
          <w:szCs w:val="26"/>
          <w:lang w:eastAsia="en-US"/>
        </w:rPr>
        <w:t>:</w:t>
      </w:r>
    </w:p>
    <w:p w:rsidR="00C30223" w:rsidRPr="00EB54EF" w:rsidRDefault="00C30223" w:rsidP="00C30223">
      <w:pPr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1995A50" wp14:editId="032A9D96">
            <wp:simplePos x="0" y="0"/>
            <wp:positionH relativeFrom="column">
              <wp:posOffset>-33655</wp:posOffset>
            </wp:positionH>
            <wp:positionV relativeFrom="paragraph">
              <wp:posOffset>154940</wp:posOffset>
            </wp:positionV>
            <wp:extent cx="2099310" cy="1466850"/>
            <wp:effectExtent l="0" t="0" r="0" b="0"/>
            <wp:wrapTight wrapText="bothSides">
              <wp:wrapPolygon edited="0">
                <wp:start x="0" y="0"/>
                <wp:lineTo x="196" y="21039"/>
                <wp:lineTo x="392" y="21319"/>
                <wp:lineTo x="20973" y="21319"/>
                <wp:lineTo x="21169" y="21039"/>
                <wp:lineTo x="21365" y="0"/>
                <wp:lineTo x="0" y="0"/>
              </wp:wrapPolygon>
            </wp:wrapTight>
            <wp:docPr id="129024" name="Рисунок 12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- 57 спортивных залов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- 1 лыжная база с </w:t>
      </w:r>
      <w:proofErr w:type="spellStart"/>
      <w:r w:rsidRPr="00EB54EF">
        <w:rPr>
          <w:rFonts w:eastAsiaTheme="minorHAnsi" w:cstheme="minorBidi"/>
          <w:sz w:val="26"/>
          <w:szCs w:val="26"/>
          <w:lang w:eastAsia="en-US"/>
        </w:rPr>
        <w:t>лыжероллерной</w:t>
      </w:r>
      <w:proofErr w:type="spellEnd"/>
      <w:r w:rsidRPr="00EB54EF">
        <w:rPr>
          <w:rFonts w:eastAsiaTheme="minorHAnsi" w:cstheme="minorBidi"/>
          <w:sz w:val="26"/>
          <w:szCs w:val="26"/>
          <w:lang w:eastAsia="en-US"/>
        </w:rPr>
        <w:t xml:space="preserve"> трассой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- 5 плавательных бассейнов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- 1 крытый объект с искусственным льдом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- 50 плоскостных спортивных сооружений, из них: 1 футбольное поле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- 2 стрелковых тира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- 29 помещений спортивного назначения</w:t>
      </w:r>
    </w:p>
    <w:p w:rsidR="00C30223" w:rsidRPr="00EB54EF" w:rsidRDefault="00C30223" w:rsidP="00C3022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 xml:space="preserve">- 6 объектов городской и рекреационной инфраструктуры, приспособленные для занятий физической культурой и спортом </w:t>
      </w:r>
    </w:p>
    <w:p w:rsidR="00C30223" w:rsidRPr="00EB54EF" w:rsidRDefault="00C30223" w:rsidP="00C30223">
      <w:pPr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4EC33E6" wp14:editId="448FBF12">
            <wp:simplePos x="0" y="0"/>
            <wp:positionH relativeFrom="column">
              <wp:posOffset>-36195</wp:posOffset>
            </wp:positionH>
            <wp:positionV relativeFrom="paragraph">
              <wp:posOffset>86995</wp:posOffset>
            </wp:positionV>
            <wp:extent cx="2074545" cy="1438275"/>
            <wp:effectExtent l="0" t="0" r="0" b="9525"/>
            <wp:wrapTight wrapText="bothSides">
              <wp:wrapPolygon edited="0">
                <wp:start x="198" y="0"/>
                <wp:lineTo x="198" y="21171"/>
                <wp:lineTo x="397" y="21457"/>
                <wp:lineTo x="21223" y="21457"/>
                <wp:lineTo x="21223" y="0"/>
                <wp:lineTo x="198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rFonts w:eastAsiaTheme="minorHAnsi" w:cstheme="minorBidi"/>
          <w:b/>
          <w:sz w:val="26"/>
          <w:szCs w:val="26"/>
          <w:lang w:eastAsia="en-US"/>
        </w:rPr>
        <w:t>Культура:</w:t>
      </w:r>
    </w:p>
    <w:p w:rsidR="00C30223" w:rsidRPr="00EB54EF" w:rsidRDefault="00C30223" w:rsidP="00C30223">
      <w:pPr>
        <w:ind w:left="927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ind w:left="927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-1 учреждение, осуществляющее библиотечное обслуживание населения</w:t>
      </w:r>
    </w:p>
    <w:p w:rsidR="00C30223" w:rsidRPr="00EB54EF" w:rsidRDefault="00C30223" w:rsidP="00C30223">
      <w:pPr>
        <w:ind w:left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- 1 учреждение, осуществляющее музейное обслуживание население</w:t>
      </w:r>
    </w:p>
    <w:p w:rsidR="00C30223" w:rsidRPr="00EB54EF" w:rsidRDefault="00C30223" w:rsidP="00C30223">
      <w:pPr>
        <w:ind w:left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- 1 учреждение культурно-досугового типа</w:t>
      </w:r>
    </w:p>
    <w:p w:rsidR="00C30223" w:rsidRPr="00EB54EF" w:rsidRDefault="00C30223" w:rsidP="00C30223">
      <w:pPr>
        <w:ind w:left="720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- 1 учреждение молодёжной политики</w:t>
      </w:r>
    </w:p>
    <w:p w:rsidR="00C30223" w:rsidRPr="00EB54EF" w:rsidRDefault="00C30223" w:rsidP="00C30223">
      <w:pPr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rPr>
          <w:rFonts w:eastAsiaTheme="minorHAnsi" w:cstheme="minorBidi"/>
          <w:b/>
          <w:sz w:val="26"/>
          <w:szCs w:val="26"/>
          <w:lang w:eastAsia="en-US"/>
        </w:rPr>
      </w:pPr>
      <w:r w:rsidRPr="00EB54EF">
        <w:rPr>
          <w:rFonts w:eastAsiaTheme="minorHAnsi" w:cstheme="minorBidi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59A1EF14" wp14:editId="345DAE6E">
            <wp:simplePos x="0" y="0"/>
            <wp:positionH relativeFrom="column">
              <wp:posOffset>-34290</wp:posOffset>
            </wp:positionH>
            <wp:positionV relativeFrom="paragraph">
              <wp:posOffset>137160</wp:posOffset>
            </wp:positionV>
            <wp:extent cx="2074545" cy="1532890"/>
            <wp:effectExtent l="0" t="0" r="1905" b="0"/>
            <wp:wrapTight wrapText="bothSides">
              <wp:wrapPolygon edited="0">
                <wp:start x="0" y="0"/>
                <wp:lineTo x="198" y="20938"/>
                <wp:lineTo x="397" y="21206"/>
                <wp:lineTo x="21025" y="21206"/>
                <wp:lineTo x="21223" y="20938"/>
                <wp:lineTo x="21421" y="0"/>
                <wp:lineTo x="0" y="0"/>
              </wp:wrapPolygon>
            </wp:wrapTight>
            <wp:docPr id="129027" name="Рисунок 12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53289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223" w:rsidRPr="00EB54EF" w:rsidRDefault="00C30223" w:rsidP="00C30223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B54EF">
        <w:rPr>
          <w:rFonts w:eastAsiaTheme="minorHAnsi" w:cstheme="minorBidi"/>
          <w:b/>
          <w:sz w:val="26"/>
          <w:szCs w:val="26"/>
          <w:lang w:eastAsia="en-US"/>
        </w:rPr>
        <w:t>Социальная защита:</w:t>
      </w:r>
    </w:p>
    <w:p w:rsidR="00C30223" w:rsidRPr="00EB54EF" w:rsidRDefault="00C30223" w:rsidP="00C30223">
      <w:pPr>
        <w:ind w:firstLine="2835"/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- 1 управление социальной защиты населения</w:t>
      </w:r>
    </w:p>
    <w:p w:rsidR="00C30223" w:rsidRPr="00EB54EF" w:rsidRDefault="00C30223" w:rsidP="00C30223">
      <w:pPr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sz w:val="26"/>
          <w:szCs w:val="26"/>
          <w:lang w:eastAsia="en-US"/>
        </w:rPr>
      </w:pPr>
    </w:p>
    <w:p w:rsidR="00C30223" w:rsidRPr="00EB54EF" w:rsidRDefault="00C30223" w:rsidP="00C30223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Обеспеченность объектами социальной сферы</w:t>
      </w:r>
    </w:p>
    <w:p w:rsidR="00C30223" w:rsidRPr="00EB54EF" w:rsidRDefault="00C30223" w:rsidP="00C30223">
      <w:pPr>
        <w:jc w:val="center"/>
        <w:rPr>
          <w:rFonts w:cstheme="minorBidi"/>
          <w:sz w:val="26"/>
          <w:szCs w:val="26"/>
          <w:lang w:eastAsia="en-US"/>
        </w:rPr>
      </w:pPr>
    </w:p>
    <w:tbl>
      <w:tblPr>
        <w:tblStyle w:val="4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9"/>
        <w:gridCol w:w="3189"/>
        <w:gridCol w:w="2237"/>
      </w:tblGrid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pPr>
              <w:jc w:val="center"/>
            </w:pPr>
            <w:r w:rsidRPr="004C300B">
              <w:t>Наименование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Фактическая мощность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Обеспеченность в % к нормативу</w:t>
            </w:r>
          </w:p>
        </w:tc>
      </w:tr>
      <w:tr w:rsidR="00C30223" w:rsidRPr="004C300B" w:rsidTr="00996493">
        <w:trPr>
          <w:cantSplit/>
        </w:trPr>
        <w:tc>
          <w:tcPr>
            <w:tcW w:w="5000" w:type="pct"/>
            <w:gridSpan w:val="3"/>
          </w:tcPr>
          <w:p w:rsidR="00C30223" w:rsidRPr="004C300B" w:rsidRDefault="00C30223" w:rsidP="00996493">
            <w:pPr>
              <w:jc w:val="center"/>
            </w:pPr>
            <w:r w:rsidRPr="004C300B">
              <w:t>Образование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местами в дневных общеобразовательных организациях (мест)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5 948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61,4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местами в дошкольных</w:t>
            </w:r>
          </w:p>
          <w:p w:rsidR="00C30223" w:rsidRPr="004C300B" w:rsidRDefault="00C30223" w:rsidP="00996493">
            <w:r w:rsidRPr="004C300B">
              <w:t>образовательных организациях (мест)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4 320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97,5</w:t>
            </w:r>
          </w:p>
        </w:tc>
      </w:tr>
      <w:tr w:rsidR="00C30223" w:rsidRPr="004C300B" w:rsidTr="00996493">
        <w:trPr>
          <w:cantSplit/>
        </w:trPr>
        <w:tc>
          <w:tcPr>
            <w:tcW w:w="5000" w:type="pct"/>
            <w:gridSpan w:val="3"/>
          </w:tcPr>
          <w:p w:rsidR="00C30223" w:rsidRPr="004C300B" w:rsidRDefault="00C30223" w:rsidP="00996493">
            <w:pPr>
              <w:jc w:val="center"/>
            </w:pPr>
            <w:r w:rsidRPr="004C300B">
              <w:t>Здравоохранение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Укомплектованность медицинским персоналом (человек)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1 495,5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93,9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амбулаторно –</w:t>
            </w:r>
          </w:p>
          <w:p w:rsidR="00C30223" w:rsidRPr="004C300B" w:rsidRDefault="00C30223" w:rsidP="00996493">
            <w:r w:rsidRPr="004C300B">
              <w:t>поликлиническими учреждениями</w:t>
            </w:r>
          </w:p>
          <w:p w:rsidR="00C30223" w:rsidRPr="004C300B" w:rsidRDefault="00C30223" w:rsidP="00996493">
            <w:r w:rsidRPr="004C300B">
              <w:t>(посещений в смену на 10 000 человек)</w:t>
            </w:r>
          </w:p>
          <w:p w:rsidR="00C30223" w:rsidRPr="004C300B" w:rsidRDefault="00C30223" w:rsidP="00996493"/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1 598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140,9</w:t>
            </w:r>
          </w:p>
        </w:tc>
      </w:tr>
      <w:tr w:rsidR="00C30223" w:rsidRPr="004C300B" w:rsidTr="00996493">
        <w:trPr>
          <w:cantSplit/>
        </w:trPr>
        <w:tc>
          <w:tcPr>
            <w:tcW w:w="5000" w:type="pct"/>
            <w:gridSpan w:val="3"/>
          </w:tcPr>
          <w:p w:rsidR="00C30223" w:rsidRPr="004C300B" w:rsidRDefault="00C30223" w:rsidP="00996493">
            <w:pPr>
              <w:jc w:val="center"/>
            </w:pPr>
            <w:r w:rsidRPr="004C300B">
              <w:t>Культура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населения услугами</w:t>
            </w:r>
          </w:p>
          <w:p w:rsidR="00C30223" w:rsidRPr="004C300B" w:rsidRDefault="00C30223" w:rsidP="00996493">
            <w:r w:rsidRPr="004C300B">
              <w:t>общедоступных библиотек:</w:t>
            </w:r>
          </w:p>
          <w:p w:rsidR="00C30223" w:rsidRPr="004C300B" w:rsidRDefault="00C30223" w:rsidP="00996493">
            <w:r w:rsidRPr="004C300B">
              <w:t>- библиотеки (учреждения)</w:t>
            </w:r>
          </w:p>
          <w:p w:rsidR="00C30223" w:rsidRPr="004C300B" w:rsidRDefault="00C30223" w:rsidP="00996493">
            <w:r w:rsidRPr="004C300B">
              <w:t xml:space="preserve">- отделы </w:t>
            </w:r>
            <w:proofErr w:type="spellStart"/>
            <w:r w:rsidRPr="004C300B">
              <w:t>внестационарного</w:t>
            </w:r>
            <w:proofErr w:type="spellEnd"/>
            <w:r w:rsidRPr="004C300B">
              <w:t xml:space="preserve"> обслуживания</w:t>
            </w:r>
          </w:p>
          <w:p w:rsidR="00C30223" w:rsidRPr="004C300B" w:rsidRDefault="00C30223" w:rsidP="00996493">
            <w:r w:rsidRPr="004C300B">
              <w:t>(библиотечные пункты)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</w:p>
          <w:p w:rsidR="00C30223" w:rsidRPr="004C300B" w:rsidRDefault="00C30223" w:rsidP="00996493">
            <w:pPr>
              <w:jc w:val="center"/>
            </w:pPr>
          </w:p>
          <w:p w:rsidR="00C30223" w:rsidRPr="004C300B" w:rsidRDefault="00C30223" w:rsidP="00996493">
            <w:pPr>
              <w:jc w:val="center"/>
            </w:pPr>
            <w:r w:rsidRPr="004C300B">
              <w:t>3</w:t>
            </w:r>
          </w:p>
          <w:p w:rsidR="00C30223" w:rsidRPr="004C300B" w:rsidRDefault="00C30223" w:rsidP="00996493">
            <w:pPr>
              <w:jc w:val="center"/>
            </w:pPr>
          </w:p>
          <w:p w:rsidR="00C30223" w:rsidRPr="004C300B" w:rsidRDefault="00C30223" w:rsidP="00996493">
            <w:pPr>
              <w:jc w:val="center"/>
            </w:pPr>
            <w:r w:rsidRPr="004C300B">
              <w:t>15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</w:p>
          <w:p w:rsidR="00C30223" w:rsidRPr="004C300B" w:rsidRDefault="00C30223" w:rsidP="00996493">
            <w:pPr>
              <w:jc w:val="center"/>
            </w:pPr>
          </w:p>
          <w:p w:rsidR="00C30223" w:rsidRPr="004C300B" w:rsidRDefault="00C30223" w:rsidP="00996493">
            <w:pPr>
              <w:jc w:val="center"/>
            </w:pPr>
            <w:r w:rsidRPr="004C300B">
              <w:t>62,1*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клубными учреждениями</w:t>
            </w:r>
          </w:p>
          <w:p w:rsidR="00C30223" w:rsidRPr="004C300B" w:rsidRDefault="00C30223" w:rsidP="00996493">
            <w:r w:rsidRPr="004C300B">
              <w:t>(учреждения)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3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100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услугами музеев</w:t>
            </w:r>
          </w:p>
          <w:p w:rsidR="00C30223" w:rsidRPr="004C300B" w:rsidRDefault="00C30223" w:rsidP="00996493">
            <w:r w:rsidRPr="004C300B">
              <w:t>(учреждения)</w:t>
            </w:r>
          </w:p>
          <w:p w:rsidR="00C30223" w:rsidRPr="004C300B" w:rsidRDefault="00C30223" w:rsidP="00996493"/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2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100</w:t>
            </w:r>
          </w:p>
        </w:tc>
      </w:tr>
      <w:tr w:rsidR="00C30223" w:rsidRPr="004C300B" w:rsidTr="00996493">
        <w:trPr>
          <w:cantSplit/>
        </w:trPr>
        <w:tc>
          <w:tcPr>
            <w:tcW w:w="5000" w:type="pct"/>
            <w:gridSpan w:val="3"/>
          </w:tcPr>
          <w:p w:rsidR="00C30223" w:rsidRPr="004C300B" w:rsidRDefault="00C30223" w:rsidP="00996493">
            <w:pPr>
              <w:jc w:val="center"/>
            </w:pPr>
            <w:r w:rsidRPr="004C300B">
              <w:t>Физическая культура и спорт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плоскостными</w:t>
            </w:r>
          </w:p>
          <w:p w:rsidR="00C30223" w:rsidRPr="004C300B" w:rsidRDefault="00C30223" w:rsidP="00996493">
            <w:r w:rsidRPr="004C300B">
              <w:t>сооружениями (кв. м на 1 тыс. человек)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39 957 кв. м.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34,3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спортивными залами (кв. м на 1 тыс. человек)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21 841 кв. м.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104,5</w:t>
            </w:r>
          </w:p>
        </w:tc>
      </w:tr>
      <w:tr w:rsidR="00C30223" w:rsidRPr="004C300B" w:rsidTr="00996493">
        <w:trPr>
          <w:cantSplit/>
        </w:trPr>
        <w:tc>
          <w:tcPr>
            <w:tcW w:w="2097" w:type="pct"/>
          </w:tcPr>
          <w:p w:rsidR="00C30223" w:rsidRPr="004C300B" w:rsidRDefault="00C30223" w:rsidP="00996493">
            <w:r w:rsidRPr="004C300B">
              <w:t>Обеспеченность плавательными</w:t>
            </w:r>
          </w:p>
          <w:p w:rsidR="00C30223" w:rsidRPr="004C300B" w:rsidRDefault="00C30223" w:rsidP="00996493">
            <w:r w:rsidRPr="004C300B">
              <w:t>бассейнами (кв. м на 1 тыс. человек)</w:t>
            </w:r>
          </w:p>
        </w:tc>
        <w:tc>
          <w:tcPr>
            <w:tcW w:w="1706" w:type="pct"/>
          </w:tcPr>
          <w:p w:rsidR="00C30223" w:rsidRPr="004C300B" w:rsidRDefault="00C30223" w:rsidP="00996493">
            <w:pPr>
              <w:jc w:val="center"/>
            </w:pPr>
            <w:r w:rsidRPr="004C300B">
              <w:t>782 кв. м.</w:t>
            </w:r>
          </w:p>
        </w:tc>
        <w:tc>
          <w:tcPr>
            <w:tcW w:w="1197" w:type="pct"/>
          </w:tcPr>
          <w:p w:rsidR="00C30223" w:rsidRPr="004C300B" w:rsidRDefault="00C30223" w:rsidP="00996493">
            <w:pPr>
              <w:jc w:val="center"/>
            </w:pPr>
            <w:r w:rsidRPr="004C300B">
              <w:t>17,5</w:t>
            </w:r>
          </w:p>
        </w:tc>
      </w:tr>
    </w:tbl>
    <w:p w:rsidR="00C30223" w:rsidRPr="00EB54EF" w:rsidRDefault="00C30223" w:rsidP="00C30223">
      <w:pPr>
        <w:spacing w:after="160" w:line="259" w:lineRule="auto"/>
        <w:rPr>
          <w:rFonts w:cstheme="minorBidi"/>
          <w:sz w:val="26"/>
          <w:szCs w:val="26"/>
          <w:lang w:eastAsia="en-US"/>
        </w:rPr>
      </w:pPr>
      <w:r w:rsidRPr="00EB54EF">
        <w:rPr>
          <w:rFonts w:cstheme="minorBidi"/>
          <w:sz w:val="26"/>
          <w:szCs w:val="26"/>
          <w:lang w:eastAsia="en-US"/>
        </w:rPr>
        <w:t xml:space="preserve">*без учета отделов </w:t>
      </w:r>
      <w:proofErr w:type="spellStart"/>
      <w:r w:rsidRPr="00EB54EF">
        <w:rPr>
          <w:rFonts w:cstheme="minorBidi"/>
          <w:sz w:val="26"/>
          <w:szCs w:val="26"/>
          <w:lang w:eastAsia="en-US"/>
        </w:rPr>
        <w:t>внестационарного</w:t>
      </w:r>
      <w:proofErr w:type="spellEnd"/>
      <w:r w:rsidRPr="00EB54EF">
        <w:rPr>
          <w:rFonts w:cstheme="minorBidi"/>
          <w:sz w:val="26"/>
          <w:szCs w:val="26"/>
          <w:lang w:eastAsia="en-US"/>
        </w:rPr>
        <w:t xml:space="preserve"> обслуживания обеспеченность составляет 75%</w:t>
      </w:r>
    </w:p>
    <w:p w:rsidR="00251FDC" w:rsidRPr="00C30223" w:rsidRDefault="00251FDC" w:rsidP="00C30223">
      <w:bookmarkStart w:id="1" w:name="_GoBack"/>
      <w:bookmarkEnd w:id="1"/>
    </w:p>
    <w:sectPr w:rsidR="00251FDC" w:rsidRPr="00C3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3B7F6B"/>
    <w:rsid w:val="003D6185"/>
    <w:rsid w:val="00471848"/>
    <w:rsid w:val="007C6A00"/>
    <w:rsid w:val="0098136B"/>
    <w:rsid w:val="00AD2FCF"/>
    <w:rsid w:val="00AE32DC"/>
    <w:rsid w:val="00B44C77"/>
    <w:rsid w:val="00B710EC"/>
    <w:rsid w:val="00C30223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2024-04-15T03:50:00Z</dcterms:created>
  <dcterms:modified xsi:type="dcterms:W3CDTF">2024-04-15T03:50:00Z</dcterms:modified>
</cp:coreProperties>
</file>