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8" w:rsidRPr="00A5049B" w:rsidRDefault="00FE3458">
      <w:pPr>
        <w:pStyle w:val="ConsPlusTitle"/>
        <w:jc w:val="center"/>
      </w:pPr>
      <w:bookmarkStart w:id="0" w:name="P30"/>
      <w:bookmarkStart w:id="1" w:name="_GoBack"/>
      <w:bookmarkEnd w:id="0"/>
      <w:bookmarkEnd w:id="1"/>
      <w:r w:rsidRPr="00A5049B">
        <w:t>РЕГЛАМЕНТ</w:t>
      </w:r>
    </w:p>
    <w:p w:rsidR="00FE3458" w:rsidRPr="00A5049B" w:rsidRDefault="00FE3458">
      <w:pPr>
        <w:pStyle w:val="ConsPlusTitle"/>
        <w:jc w:val="center"/>
      </w:pPr>
      <w:r w:rsidRPr="00A5049B">
        <w:t>ПО СОПРОВОЖДЕНИЮ ИНВЕСТИЦИОННЫХ ПРОЕКТОВ ПО ПРИНЦИПУ</w:t>
      </w:r>
    </w:p>
    <w:p w:rsidR="00FE3458" w:rsidRPr="00A5049B" w:rsidRDefault="00FE3458">
      <w:pPr>
        <w:pStyle w:val="ConsPlusTitle"/>
        <w:jc w:val="center"/>
      </w:pPr>
      <w:r w:rsidRPr="00A5049B">
        <w:t>"ОДНОГО ОКНА" В ГОРОДЕ КОГАЛЫМЕ</w:t>
      </w:r>
    </w:p>
    <w:p w:rsidR="00FE3458" w:rsidRPr="00A5049B" w:rsidRDefault="00FE3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3458" w:rsidRPr="00A50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458" w:rsidRPr="00A5049B" w:rsidRDefault="00FE3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458" w:rsidRPr="00A5049B" w:rsidRDefault="00FE3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458" w:rsidRPr="00A5049B" w:rsidRDefault="00FE3458">
            <w:pPr>
              <w:pStyle w:val="ConsPlusNormal"/>
              <w:jc w:val="center"/>
            </w:pPr>
            <w:r w:rsidRPr="00A5049B">
              <w:rPr>
                <w:color w:val="392C69"/>
              </w:rPr>
              <w:t>Список изменяющих документов</w:t>
            </w:r>
          </w:p>
          <w:p w:rsidR="00FE3458" w:rsidRPr="00A5049B" w:rsidRDefault="00FE3458">
            <w:pPr>
              <w:pStyle w:val="ConsPlusNormal"/>
              <w:jc w:val="center"/>
            </w:pPr>
            <w:r w:rsidRPr="00A5049B">
              <w:rPr>
                <w:color w:val="392C69"/>
              </w:rPr>
              <w:t xml:space="preserve">(в ред. постановлений Администрации города Когалыма от 22.01.2018 </w:t>
            </w:r>
            <w:hyperlink r:id="rId4">
              <w:r w:rsidR="00A5049B">
                <w:rPr>
                  <w:color w:val="0000FF"/>
                </w:rPr>
                <w:t>№</w:t>
              </w:r>
              <w:r w:rsidRPr="00A5049B">
                <w:rPr>
                  <w:color w:val="0000FF"/>
                </w:rPr>
                <w:t xml:space="preserve"> 94</w:t>
              </w:r>
            </w:hyperlink>
            <w:r w:rsidRPr="00A5049B">
              <w:rPr>
                <w:color w:val="392C69"/>
              </w:rPr>
              <w:t>,</w:t>
            </w:r>
          </w:p>
          <w:p w:rsidR="00FE3458" w:rsidRPr="00A5049B" w:rsidRDefault="00FE3458">
            <w:pPr>
              <w:pStyle w:val="ConsPlusNormal"/>
              <w:jc w:val="center"/>
            </w:pPr>
            <w:r w:rsidRPr="00A5049B">
              <w:rPr>
                <w:color w:val="392C69"/>
              </w:rPr>
              <w:t xml:space="preserve">от 04.10.2018 </w:t>
            </w:r>
            <w:hyperlink r:id="rId5">
              <w:r w:rsidR="00A5049B">
                <w:rPr>
                  <w:color w:val="0000FF"/>
                </w:rPr>
                <w:t>№</w:t>
              </w:r>
              <w:r w:rsidRPr="00A5049B">
                <w:rPr>
                  <w:color w:val="0000FF"/>
                </w:rPr>
                <w:t xml:space="preserve"> 2181</w:t>
              </w:r>
            </w:hyperlink>
            <w:r w:rsidRPr="00A5049B">
              <w:rPr>
                <w:color w:val="392C69"/>
              </w:rPr>
              <w:t xml:space="preserve">, от 19.04.2019 </w:t>
            </w:r>
            <w:hyperlink r:id="rId6">
              <w:r w:rsidR="00A5049B">
                <w:rPr>
                  <w:color w:val="0000FF"/>
                </w:rPr>
                <w:t>№</w:t>
              </w:r>
              <w:r w:rsidRPr="00A5049B">
                <w:rPr>
                  <w:color w:val="0000FF"/>
                </w:rPr>
                <w:t xml:space="preserve"> 858</w:t>
              </w:r>
            </w:hyperlink>
            <w:r w:rsidRPr="00A5049B">
              <w:rPr>
                <w:color w:val="392C69"/>
              </w:rPr>
              <w:t xml:space="preserve">, от 15.01.2020 </w:t>
            </w:r>
            <w:hyperlink r:id="rId7">
              <w:r w:rsidR="00A5049B">
                <w:rPr>
                  <w:color w:val="0000FF"/>
                </w:rPr>
                <w:t>№</w:t>
              </w:r>
              <w:r w:rsidRPr="00A5049B">
                <w:rPr>
                  <w:color w:val="0000FF"/>
                </w:rPr>
                <w:t xml:space="preserve"> 45</w:t>
              </w:r>
            </w:hyperlink>
            <w:r w:rsidRPr="00A5049B">
              <w:rPr>
                <w:color w:val="392C69"/>
              </w:rPr>
              <w:t>,</w:t>
            </w:r>
          </w:p>
          <w:p w:rsidR="00FE3458" w:rsidRPr="00A5049B" w:rsidRDefault="00FE3458">
            <w:pPr>
              <w:pStyle w:val="ConsPlusNormal"/>
              <w:jc w:val="center"/>
            </w:pPr>
            <w:r w:rsidRPr="00A5049B">
              <w:rPr>
                <w:color w:val="392C69"/>
              </w:rPr>
              <w:lastRenderedPageBreak/>
              <w:t xml:space="preserve">от 10.08.2020 </w:t>
            </w:r>
            <w:hyperlink r:id="rId8">
              <w:r w:rsidR="00A5049B">
                <w:rPr>
                  <w:color w:val="0000FF"/>
                </w:rPr>
                <w:t>№</w:t>
              </w:r>
              <w:r w:rsidRPr="00A5049B">
                <w:rPr>
                  <w:color w:val="0000FF"/>
                </w:rPr>
                <w:t xml:space="preserve"> 1418</w:t>
              </w:r>
            </w:hyperlink>
            <w:r w:rsidR="006945F1">
              <w:rPr>
                <w:color w:val="0000FF"/>
              </w:rPr>
              <w:t>,</w:t>
            </w:r>
            <w:r w:rsidR="006945F1">
              <w:t xml:space="preserve"> </w:t>
            </w:r>
            <w:r w:rsidR="006945F1" w:rsidRPr="006945F1">
              <w:rPr>
                <w:color w:val="0000FF"/>
              </w:rPr>
              <w:t>от 10.01.2024 №17</w:t>
            </w:r>
            <w:r w:rsidR="006945F1">
              <w:rPr>
                <w:color w:val="0000FF"/>
              </w:rPr>
              <w:t xml:space="preserve"> </w:t>
            </w:r>
            <w:r w:rsidRPr="00A5049B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458" w:rsidRPr="00A5049B" w:rsidRDefault="00FE3458">
            <w:pPr>
              <w:pStyle w:val="ConsPlusNormal"/>
            </w:pPr>
          </w:p>
        </w:tc>
      </w:tr>
    </w:tbl>
    <w:p w:rsidR="00FE3458" w:rsidRPr="00A5049B" w:rsidRDefault="00FE3458">
      <w:pPr>
        <w:pStyle w:val="ConsPlusNormal"/>
        <w:jc w:val="center"/>
      </w:pPr>
    </w:p>
    <w:p w:rsidR="00FE3458" w:rsidRPr="00A5049B" w:rsidRDefault="00FE3458">
      <w:pPr>
        <w:pStyle w:val="ConsPlusTitle"/>
        <w:jc w:val="center"/>
        <w:outlineLvl w:val="1"/>
      </w:pPr>
      <w:r w:rsidRPr="00A5049B">
        <w:t>1. Общие положения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Normal"/>
        <w:ind w:firstLine="540"/>
        <w:jc w:val="both"/>
      </w:pPr>
      <w:r w:rsidRPr="00A5049B">
        <w:t>1.1. Настоящий Регламент по сопровождению инвестиционных проектов по принципу "одного окна" в городе Когалыме (далее - Регламент) устанавливает сроки и последовательность действий участников Регламента по оказанию информационных, консультационных услуг, инвестору при реализации инвестиционных проектов на территории муниципального образования Ханты-Мансийского автономного округа - Югры городской округ город Когалым (далее - муниципальное образование, город Когалым), а также организации сопровождения инвестиционных проектов, реализуемых на территории города Когалым.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1.2. Регламент направлен на снижение административных барьеров при реализации инвестиционных проектов на территории города Когалыма.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1.3. В целях настоящего Регламента используются следующие понятия: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</w:t>
      </w:r>
      <w:proofErr w:type="spellStart"/>
      <w:r w:rsidRPr="00A5049B">
        <w:t>муниципально</w:t>
      </w:r>
      <w:proofErr w:type="spellEnd"/>
      <w:r w:rsidRPr="00A5049B">
        <w:t>-частном партнерстве;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инвестиционная площадка - земельный участок, включенный в </w:t>
      </w:r>
      <w:hyperlink r:id="rId9">
        <w:r w:rsidRPr="00A5049B">
          <w:rPr>
            <w:color w:val="0000FF"/>
          </w:rPr>
          <w:t>порядке</w:t>
        </w:r>
      </w:hyperlink>
      <w:r w:rsidRPr="00A5049B">
        <w:t xml:space="preserve">, установленном постановлением Правительства Ханты-Мансийского автономного округа - Югры от 14.08.2015 </w:t>
      </w:r>
      <w:r w:rsidR="00A5049B">
        <w:t>№</w:t>
      </w:r>
      <w:r w:rsidRPr="00A5049B">
        <w:t xml:space="preserve"> 270-п,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проектов, в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(жилищного строительства), утвержденный распоряжением Администрации города Когалыма;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10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15.01.2020 </w:t>
      </w:r>
      <w:r w:rsidR="00A5049B">
        <w:t>№</w:t>
      </w:r>
      <w:r w:rsidRPr="00A5049B">
        <w:t xml:space="preserve"> 45)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участники Регламента - исполнительные органы Ханты-Мансийского автономного округа - Югры (далее - автономный округ),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учреждение автономного </w:t>
      </w:r>
      <w:r w:rsidRPr="00A5049B">
        <w:lastRenderedPageBreak/>
        <w:t>округа "Технопарк высоких технологий", органы местного самоуправления муниципальных образований автономного округа, в том числе депутаты Думы города Когалыма,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11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</w:t>
      </w:r>
      <w:r w:rsidR="009B42A5" w:rsidRPr="00A5049B">
        <w:t>11.01.2024 №17</w:t>
      </w:r>
      <w:r w:rsidRPr="00A5049B">
        <w:t>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12">
        <w:r w:rsidRPr="00A5049B">
          <w:rPr>
            <w:color w:val="0000FF"/>
          </w:rPr>
          <w:t>Постановлением</w:t>
        </w:r>
      </w:hyperlink>
      <w:r w:rsidRPr="00A5049B">
        <w:t xml:space="preserve"> Правительства Российской Федерации от 4 августа 2015 года </w:t>
      </w:r>
      <w:r w:rsidR="00A5049B">
        <w:t>№</w:t>
      </w:r>
      <w:r w:rsidRPr="00A5049B">
        <w:t xml:space="preserve"> 794 "Об индустриальных (промышленных) парках и управляющих компаниях индустриальных (промышленных) парков"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соответствующего соглашения;</w:t>
      </w:r>
    </w:p>
    <w:p w:rsidR="00FE3458" w:rsidRPr="00A5049B" w:rsidRDefault="00FE3458">
      <w:pPr>
        <w:pStyle w:val="ConsPlusNormal"/>
        <w:jc w:val="both"/>
      </w:pPr>
      <w:r w:rsidRPr="00A5049B">
        <w:t xml:space="preserve">(абзац введен </w:t>
      </w:r>
      <w:hyperlink r:id="rId13">
        <w:r w:rsidRPr="00A5049B">
          <w:rPr>
            <w:color w:val="0000FF"/>
          </w:rPr>
          <w:t>постановлением</w:t>
        </w:r>
      </w:hyperlink>
      <w:r w:rsidRPr="00A5049B">
        <w:t xml:space="preserve"> Администрации города Когалыма от 04.10.2018 </w:t>
      </w:r>
      <w:r w:rsidR="00A5049B">
        <w:t>№</w:t>
      </w:r>
      <w:r w:rsidRPr="00A5049B">
        <w:t xml:space="preserve"> 2181)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FE3458" w:rsidRPr="00A5049B" w:rsidRDefault="00FE3458" w:rsidP="009B42A5">
      <w:pPr>
        <w:pStyle w:val="ConsPlusNormal"/>
        <w:spacing w:before="220"/>
        <w:ind w:firstLine="539"/>
        <w:contextualSpacing/>
        <w:jc w:val="both"/>
      </w:pPr>
      <w:r w:rsidRPr="00A5049B">
        <w:t>информационная система - система, обеспечивающая удовлетворение потребности инвесторов, исполнительных органов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9B42A5" w:rsidRPr="00A5049B" w:rsidRDefault="009B42A5" w:rsidP="009B42A5">
      <w:pPr>
        <w:pStyle w:val="ConsPlusNormal"/>
        <w:spacing w:before="220"/>
        <w:ind w:firstLine="539"/>
        <w:contextualSpacing/>
        <w:jc w:val="both"/>
      </w:pPr>
      <w:r w:rsidRPr="00A5049B">
        <w:t>(в ред. постановления Администрации города Когалыма от 11.01.2024 №17)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14">
        <w:r w:rsidRPr="00A5049B">
          <w:rPr>
            <w:color w:val="0000FF"/>
          </w:rPr>
          <w:t>постановлением</w:t>
        </w:r>
      </w:hyperlink>
      <w:r w:rsidRPr="00A5049B">
        <w:t xml:space="preserve"> Правительства автономного округа от 02.11.2017 </w:t>
      </w:r>
      <w:r w:rsidR="00A5049B">
        <w:t>№</w:t>
      </w:r>
      <w:r w:rsidRPr="00A5049B">
        <w:t xml:space="preserve"> 435-п "Об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- Югры от 6 апреля 2011 года </w:t>
      </w:r>
      <w:r w:rsidR="00A5049B">
        <w:t>№</w:t>
      </w:r>
      <w:r w:rsidRPr="00A5049B">
        <w:t xml:space="preserve">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Югры",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</w:p>
    <w:p w:rsidR="009B42A5" w:rsidRPr="00A5049B" w:rsidRDefault="009B42A5" w:rsidP="009B42A5">
      <w:pPr>
        <w:pStyle w:val="ConsPlusNormal"/>
        <w:spacing w:before="220"/>
        <w:ind w:firstLine="539"/>
        <w:contextualSpacing/>
        <w:jc w:val="both"/>
        <w:rPr>
          <w:lang w:val="en-US"/>
        </w:rPr>
      </w:pPr>
      <w:r w:rsidRPr="00A5049B">
        <w:t>(в ред. постановления Администрации города Когалыма от 11.01.2024 №17)</w:t>
      </w:r>
    </w:p>
    <w:p w:rsidR="00A5049B" w:rsidRPr="00A5049B" w:rsidRDefault="00A5049B" w:rsidP="009B42A5">
      <w:pPr>
        <w:pStyle w:val="ConsPlusNormal"/>
        <w:spacing w:before="220"/>
        <w:ind w:firstLine="539"/>
        <w:contextualSpacing/>
        <w:jc w:val="both"/>
        <w:rPr>
          <w:lang w:val="en-US"/>
        </w:rPr>
      </w:pP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Структурным подразделением Администрации города Когалыма, курирующим вопросы, связанные с инвестиционной деятельностью и информационным сопровождением инвестиционных проектов, реализуемых и (или) планируемых к реализации на территории города Когалыма, является управление инвестиционной деятельности и развития предпринимательства Администрации города Когалыма (далее - Управление инвестиционной деятельности и развития предпринимательства).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15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Title"/>
        <w:jc w:val="center"/>
        <w:outlineLvl w:val="1"/>
      </w:pPr>
      <w:r w:rsidRPr="00A5049B">
        <w:t>2. Рассмотрение обращений инвестора в целях получения</w:t>
      </w:r>
    </w:p>
    <w:p w:rsidR="00FE3458" w:rsidRPr="00A5049B" w:rsidRDefault="00FE3458">
      <w:pPr>
        <w:pStyle w:val="ConsPlusTitle"/>
        <w:jc w:val="center"/>
      </w:pPr>
      <w:r w:rsidRPr="00A5049B">
        <w:t>информационных и консультационных услуг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Normal"/>
        <w:ind w:firstLine="540"/>
        <w:jc w:val="both"/>
      </w:pPr>
      <w:bookmarkStart w:id="2" w:name="P61"/>
      <w:bookmarkEnd w:id="2"/>
      <w:r w:rsidRPr="00A5049B">
        <w:t>2.1. Инвестор в целях реализации инвестиционного проекта имеет право обратиться, как в Администрацию города Когалыма (Управление инвестиционной деятельности и развития предпринимательства), так и к любому участнику Регламента (далее - обращение инвестора) за получением информационных и консультационных услуг по вопросам, связанным с: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16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lastRenderedPageBreak/>
        <w:t>- организацией сопровождения инвестиционных проектов;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- реализацией инвестиционного проекта, а также требованиями, предъявляемыми к инвестиционному проекту для получения мер муниципальной и государственной поддержки в формах и случаях, предусмотренных законодательством Российской Федерации, Ханты-Мансийского автономного округа - Югры и муниципальными правовыми актами города Когалыма;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 от 07.07.2021 №59-оз "О предоставлении государственных гарантий Ханты-Мансийского автономного округа - Югры", от 29.12.2007 </w:t>
      </w:r>
      <w:hyperlink r:id="rId17">
        <w:r w:rsidR="00A5049B">
          <w:rPr>
            <w:color w:val="0000FF"/>
          </w:rPr>
          <w:t>№</w:t>
        </w:r>
        <w:r w:rsidRPr="00A5049B">
          <w:rPr>
            <w:color w:val="0000FF"/>
          </w:rPr>
          <w:t xml:space="preserve"> 213-оз</w:t>
        </w:r>
      </w:hyperlink>
      <w:r w:rsidRPr="00A5049B">
        <w:t xml:space="preserve"> "О развитии малого и среднего предпринимательства в Ханты-Мансийском автономном округе - Югре", от 26.06.2020 </w:t>
      </w:r>
      <w:hyperlink r:id="rId18">
        <w:r w:rsidR="00A5049B">
          <w:rPr>
            <w:color w:val="0000FF"/>
          </w:rPr>
          <w:t>№</w:t>
        </w:r>
        <w:r w:rsidRPr="00A5049B">
          <w:rPr>
            <w:color w:val="0000FF"/>
          </w:rPr>
          <w:t xml:space="preserve"> 59-оз</w:t>
        </w:r>
      </w:hyperlink>
      <w:r w:rsidRPr="00A5049B">
        <w:t xml:space="preserve"> "О государственной поддержке инвестиционной деятельности, защите и поощрении капиталовложений в Ханты-Мансийском автономном округе - Югре", соответствующими муниципальными программами и порядками предоставления муниципальных гарантий;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19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</w:t>
      </w:r>
      <w:r w:rsidR="00A5049B" w:rsidRPr="00A5049B">
        <w:t>10.01.2024 №</w:t>
      </w:r>
      <w:r w:rsidRPr="00A5049B">
        <w:t xml:space="preserve"> 1</w:t>
      </w:r>
      <w:r w:rsidR="00A5049B" w:rsidRPr="00A5049B">
        <w:t>7</w:t>
      </w:r>
      <w:r w:rsidRPr="00A5049B">
        <w:t>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- реализацией инвестиционного проекта с использованием механизмов, предусмотренных Федеральными законами от 21.07.2005 </w:t>
      </w:r>
      <w:hyperlink r:id="rId20">
        <w:r w:rsidR="00A5049B">
          <w:rPr>
            <w:color w:val="0000FF"/>
          </w:rPr>
          <w:t>№</w:t>
        </w:r>
        <w:r w:rsidRPr="00A5049B">
          <w:rPr>
            <w:color w:val="0000FF"/>
          </w:rPr>
          <w:t xml:space="preserve"> 115-ФЗ</w:t>
        </w:r>
      </w:hyperlink>
      <w:r w:rsidRPr="00A5049B">
        <w:t xml:space="preserve"> "О концессионных соглашениях", от 13.07.2015 </w:t>
      </w:r>
      <w:hyperlink r:id="rId21">
        <w:r w:rsidR="00A5049B">
          <w:rPr>
            <w:color w:val="0000FF"/>
          </w:rPr>
          <w:t>№</w:t>
        </w:r>
        <w:r w:rsidRPr="00A5049B">
          <w:rPr>
            <w:color w:val="0000FF"/>
          </w:rPr>
          <w:t xml:space="preserve"> 224-ФЗ</w:t>
        </w:r>
      </w:hyperlink>
      <w:r w:rsidRPr="00A5049B">
        <w:t xml:space="preserve"> "О государственно-частном партнерстве, </w:t>
      </w:r>
      <w:proofErr w:type="spellStart"/>
      <w:r w:rsidRPr="00A5049B">
        <w:t>муниципально</w:t>
      </w:r>
      <w:proofErr w:type="spellEnd"/>
      <w:r w:rsidRPr="00A5049B"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- заключением соглашения о сотрудничестве между Правительством Ханты-Мансийского автономного округа - Югры и инвестором и (или) между Администрацией города Когалыма и инвестором.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2.2. За получением информационных и консультационных услуг по вопросам, указанным в </w:t>
      </w:r>
      <w:hyperlink w:anchor="P61">
        <w:r w:rsidRPr="00A5049B">
          <w:rPr>
            <w:color w:val="0000FF"/>
          </w:rPr>
          <w:t>пункте 2.1</w:t>
        </w:r>
      </w:hyperlink>
      <w:r w:rsidRPr="00A5049B">
        <w:t xml:space="preserve"> Регламента, 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- Югры (http://investugra.ru/), путем заполнения заявки во вкладке "Обращение по вопросам инвестиций", размещенной на официальном сайте Администрации города Когалыма в информационно-телекоммуникационной сети "Интернет" (www.admkogalym.ru) (далее - официальный сайт Администрации города Когалыма) в разделе "Инвестиционная деятельность, формирование благоприятных условий ведения предпринимательской деятельности" либо на бумажном носителе в адрес Управления инвестиционной деятельности и развития предпринимательства.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22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2.3. Управление инвестиционной деятельности и развития предпринимательства при поступлении обращения инвестора, непосредственно в Администрацию города Когалыма, или при поступлении от Департамента экономического развития Ханты-Мансийского автономного округа - Югры (далее - </w:t>
      </w:r>
      <w:proofErr w:type="spellStart"/>
      <w:r w:rsidRPr="00A5049B">
        <w:t>Депэкономики</w:t>
      </w:r>
      <w:proofErr w:type="spellEnd"/>
      <w:r w:rsidRPr="00A5049B">
        <w:t xml:space="preserve"> Югры) предложения о подготовке ответа на обращение инвестора, поступившее как на бумажном носителе, так и по электронной почте в течение одного дня регистрирует обращение и направляет запросы в структурные подразделения, осуществляющие координацию и регулирование деятельности в отрасли (сфере управления), соответствующей реализации инвестиционного проекта (далее - структурные подразделения), муниципальные казенные учреждения для получения сведений, необходимых для подготовки ответа инвестору.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23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2.4. Структурные подразделения в течение 3 рабочих дней направляют в адрес Управления </w:t>
      </w:r>
      <w:r w:rsidRPr="00A5049B">
        <w:lastRenderedPageBreak/>
        <w:t>инвестиционной деятельности и развития предпринимательства ответ по вопросам, связанным с исполняемыми функциями по оказанию муниципальных услуг в соответствующих сферах экономической деятельности.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24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bookmarkStart w:id="3" w:name="P76"/>
      <w:bookmarkEnd w:id="3"/>
      <w:r w:rsidRPr="00A5049B">
        <w:t>2.5. Управление инвестиционной деятельности и развития предпринимательства в течение 6 рабочих дней с даты поступления обращения, поступившего: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25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- из </w:t>
      </w:r>
      <w:proofErr w:type="spellStart"/>
      <w:r w:rsidRPr="00A5049B">
        <w:t>Депэкономики</w:t>
      </w:r>
      <w:proofErr w:type="spellEnd"/>
      <w:r w:rsidRPr="00A5049B">
        <w:t xml:space="preserve"> Югры, направляет инвестору посредством электронной почты ответ по существу вопросов, указанных в </w:t>
      </w:r>
      <w:hyperlink w:anchor="P61">
        <w:r w:rsidRPr="00A5049B">
          <w:rPr>
            <w:color w:val="0000FF"/>
          </w:rPr>
          <w:t>пункте 2.1</w:t>
        </w:r>
      </w:hyperlink>
      <w:r w:rsidRPr="00A5049B">
        <w:t xml:space="preserve"> Регламента, и направляет посредством электронной почты в </w:t>
      </w:r>
      <w:proofErr w:type="spellStart"/>
      <w:r w:rsidRPr="00A5049B">
        <w:t>Депэкономики</w:t>
      </w:r>
      <w:proofErr w:type="spellEnd"/>
      <w:r w:rsidRPr="00A5049B">
        <w:t xml:space="preserve"> Югры копию указанного ответа инвестору;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- непосредственно в Администрацию города Когалыма, направляет инвестору посредством электронной почты ответ по существу вопросов, указанных в </w:t>
      </w:r>
      <w:hyperlink w:anchor="P61">
        <w:r w:rsidRPr="00A5049B">
          <w:rPr>
            <w:color w:val="0000FF"/>
          </w:rPr>
          <w:t>пункте 2.1</w:t>
        </w:r>
      </w:hyperlink>
      <w:r w:rsidRPr="00A5049B">
        <w:t xml:space="preserve"> Регламента.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2.6. Запрос информации, поступившей в адрес Администрации города Когалыма, необходимой для подготовки ответа </w:t>
      </w:r>
      <w:proofErr w:type="spellStart"/>
      <w:r w:rsidRPr="00A5049B">
        <w:t>Депэкономики</w:t>
      </w:r>
      <w:proofErr w:type="spellEnd"/>
      <w:r w:rsidRPr="00A5049B">
        <w:t xml:space="preserve"> Югры на обращение инвестора в целях получения информационных и консультационных услуг (далее - запрос), поступившее как на бумажном носителе, так и по электронной почте в течение одного дня регистрируется в системе электронного документооборота Администрации города.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2.7. Управление инвестиционной деятельности и развития предпринимательства совместно со структурными подразделениями в течение 2 рабочих дней готовит ответ на запрос (сведения для подготовки ответа на запрос).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26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bookmarkStart w:id="4" w:name="P83"/>
      <w:bookmarkEnd w:id="4"/>
      <w:r w:rsidRPr="00A5049B">
        <w:t xml:space="preserve">2.8. Управление инвестиционной деятельности и развития предпринимательства, в срок не более 3 рабочих дней с даты поступления данного запроса, предоставляет посредством электронной почты в </w:t>
      </w:r>
      <w:proofErr w:type="spellStart"/>
      <w:r w:rsidRPr="00A5049B">
        <w:t>Депэкономики</w:t>
      </w:r>
      <w:proofErr w:type="spellEnd"/>
      <w:r w:rsidRPr="00A5049B">
        <w:t xml:space="preserve"> Югры сведения, необходимые для подготовки ответа инвестору.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27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2.9. Ответственными за предоставление информации, указанной в </w:t>
      </w:r>
      <w:hyperlink w:anchor="P76">
        <w:r w:rsidRPr="00A5049B">
          <w:rPr>
            <w:color w:val="0000FF"/>
          </w:rPr>
          <w:t>пунктах 2.5</w:t>
        </w:r>
      </w:hyperlink>
      <w:r w:rsidRPr="00A5049B">
        <w:t xml:space="preserve">, </w:t>
      </w:r>
      <w:hyperlink w:anchor="P83">
        <w:r w:rsidRPr="00A5049B">
          <w:rPr>
            <w:color w:val="0000FF"/>
          </w:rPr>
          <w:t>2.8</w:t>
        </w:r>
      </w:hyperlink>
      <w:r w:rsidRPr="00A5049B">
        <w:t xml:space="preserve"> настоящего Регламента, являются: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- начальник отдела проектного управления и инвестиций Управления инвестиционной деятельности и развития предпринимательства;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28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- специалист-эксперт отдела проектного управления и инвестиций Управления инвестиционной деятельности и развития предпринимательства.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29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Title"/>
        <w:jc w:val="center"/>
        <w:outlineLvl w:val="1"/>
      </w:pPr>
      <w:r w:rsidRPr="00A5049B">
        <w:t>3. Порядок рассмотрения поступившего от инвестора обращения</w:t>
      </w:r>
    </w:p>
    <w:p w:rsidR="00FE3458" w:rsidRPr="00A5049B" w:rsidRDefault="00FE3458">
      <w:pPr>
        <w:pStyle w:val="ConsPlusTitle"/>
        <w:jc w:val="center"/>
      </w:pPr>
      <w:r w:rsidRPr="00A5049B">
        <w:t>об организации сопровождения инвестиционного проекта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Normal"/>
        <w:ind w:firstLine="540"/>
        <w:jc w:val="both"/>
      </w:pPr>
      <w:bookmarkStart w:id="5" w:name="P94"/>
      <w:bookmarkEnd w:id="5"/>
      <w:r w:rsidRPr="00A5049B">
        <w:t>3.1. Инвестор, заинтересованный в организации сопровождения инвестиционного проекта, представляет любому участнику Регламента: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- заявление по форме, утверждаемой </w:t>
      </w:r>
      <w:proofErr w:type="spellStart"/>
      <w:r w:rsidRPr="00A5049B">
        <w:t>Депэкономики</w:t>
      </w:r>
      <w:proofErr w:type="spellEnd"/>
      <w:r w:rsidRPr="00A5049B">
        <w:t xml:space="preserve"> Югры (далее - Заявка);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- банковскую гарантию,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капитала, подтверждающие наличие средств в размере не менее </w:t>
      </w:r>
      <w:r w:rsidRPr="00A5049B">
        <w:lastRenderedPageBreak/>
        <w:t>5% от стоимости инвестиционного проекта.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Инвестор вправе по собственной инициативе представить справку уполномоченного органа об отсутствии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Заявки.</w:t>
      </w:r>
    </w:p>
    <w:p w:rsidR="00FE3458" w:rsidRPr="00A5049B" w:rsidRDefault="00FE3458">
      <w:pPr>
        <w:pStyle w:val="ConsPlusNormal"/>
        <w:jc w:val="both"/>
      </w:pPr>
      <w:r w:rsidRPr="00A5049B">
        <w:t xml:space="preserve">(абзац введен </w:t>
      </w:r>
      <w:hyperlink r:id="rId30">
        <w:r w:rsidRPr="00A5049B">
          <w:rPr>
            <w:color w:val="0000FF"/>
          </w:rPr>
          <w:t>постановлением</w:t>
        </w:r>
      </w:hyperlink>
      <w:r w:rsidRPr="00A5049B">
        <w:t xml:space="preserve"> Администрации города Когалыма от 04.10.2018 </w:t>
      </w:r>
      <w:r w:rsidR="00A5049B">
        <w:t>№</w:t>
      </w:r>
      <w:r w:rsidRPr="00A5049B">
        <w:t xml:space="preserve"> 2181)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3.2. Документы, указанные в </w:t>
      </w:r>
      <w:hyperlink w:anchor="P94">
        <w:r w:rsidRPr="00A5049B">
          <w:rPr>
            <w:color w:val="0000FF"/>
          </w:rPr>
          <w:t>пункте 3.1</w:t>
        </w:r>
      </w:hyperlink>
      <w:r w:rsidRPr="00A5049B">
        <w:t xml:space="preserve"> Регламента, могут быть поданы инвестором: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а) в электронном виде путем заполнения ее формы, размещенной на Инвестиционном портале Ханты-Мансийского автономного округа - Югры (http://investugra.ru/), либо на официальном сайте Администрации города Когалыма (http://admkogalym.ru/) в разделе "Инвестиционная деятельность, формирование благоприятных условий ведения предпринимательской деятельности";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б) на бумажном носителе и (или) в форме электронного документа на официальный адрес участника Регламента.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3.3. Заявка, поступившая в адрес Администрации города Когалыма, от </w:t>
      </w:r>
      <w:proofErr w:type="spellStart"/>
      <w:r w:rsidRPr="00A5049B">
        <w:t>Депэкономики</w:t>
      </w:r>
      <w:proofErr w:type="spellEnd"/>
      <w:r w:rsidRPr="00A5049B">
        <w:t xml:space="preserve"> Югры по электронной почте или от инвестора на бумажном носителе и (или) в форме электронного документа, регистрируется в системе электронного документооборота Администрации города Когалыма в день поступления.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bookmarkStart w:id="6" w:name="P103"/>
      <w:bookmarkEnd w:id="6"/>
      <w:r w:rsidRPr="00A5049B">
        <w:t>3.4. Участники Регламента осуществляют сопровождение инвестиционных проектов, соответствующих следующим требованиям: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б) инвестиционным проектом предусмотрен бюджетный, экономический, социальный эффект.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bookmarkStart w:id="7" w:name="P106"/>
      <w:bookmarkEnd w:id="7"/>
      <w:r w:rsidRPr="00A5049B">
        <w:t>3.5.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Заявки;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31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04.10.2018 </w:t>
      </w:r>
      <w:r w:rsidR="00A5049B">
        <w:t>№</w:t>
      </w:r>
      <w:r w:rsidRPr="00A5049B">
        <w:t xml:space="preserve"> 2181)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bookmarkStart w:id="8" w:name="P110"/>
      <w:bookmarkEnd w:id="8"/>
      <w:r w:rsidRPr="00A5049B">
        <w:t>3.6. Основаниями для отказа в сопровождении инвестиционного проекта являются: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bookmarkStart w:id="9" w:name="P111"/>
      <w:bookmarkEnd w:id="9"/>
      <w:r w:rsidRPr="00A5049B">
        <w:t xml:space="preserve">а) документы, указанные в </w:t>
      </w:r>
      <w:hyperlink w:anchor="P94">
        <w:r w:rsidRPr="00A5049B">
          <w:rPr>
            <w:color w:val="0000FF"/>
          </w:rPr>
          <w:t>пункте 3.1</w:t>
        </w:r>
      </w:hyperlink>
      <w:r w:rsidRPr="00A5049B"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б) инвестиционный проект не соответствует требованиям, указанным в </w:t>
      </w:r>
      <w:hyperlink w:anchor="P103">
        <w:r w:rsidRPr="00A5049B">
          <w:rPr>
            <w:color w:val="0000FF"/>
          </w:rPr>
          <w:t>пункте 3.4</w:t>
        </w:r>
      </w:hyperlink>
      <w:r w:rsidRPr="00A5049B">
        <w:t xml:space="preserve"> Регламента;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lastRenderedPageBreak/>
        <w:t xml:space="preserve">в) инвестор не соответствует требованиям, указанным в </w:t>
      </w:r>
      <w:hyperlink w:anchor="P106">
        <w:r w:rsidRPr="00A5049B">
          <w:rPr>
            <w:color w:val="0000FF"/>
          </w:rPr>
          <w:t>пункте 3.5</w:t>
        </w:r>
      </w:hyperlink>
      <w:r w:rsidRPr="00A5049B">
        <w:t xml:space="preserve"> Регламента.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3.7. В случае поступления Заявки от инвестора на бумажном носителе и (или) в форме электронного документа, Управление инвестиционной деятельности и развития предпринимательства в течение 3 рабочих дней с даты поступления Заявки, проверяет ее на предмет отсутствия оснований для отказа в сопровождении инвестиционного проекта, указанных в </w:t>
      </w:r>
      <w:hyperlink w:anchor="P111">
        <w:r w:rsidRPr="00A5049B">
          <w:rPr>
            <w:color w:val="0000FF"/>
          </w:rPr>
          <w:t>подпункте "а" пункта 3.6</w:t>
        </w:r>
      </w:hyperlink>
      <w:r w:rsidRPr="00A5049B">
        <w:t xml:space="preserve"> Регламента.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32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3.8. В случае наличия оснований для отказа в сопровождении инвестиционного проекта, указанных в </w:t>
      </w:r>
      <w:hyperlink w:anchor="P111">
        <w:r w:rsidRPr="00A5049B">
          <w:rPr>
            <w:color w:val="0000FF"/>
          </w:rPr>
          <w:t>подпункте "а" пункта 3.6</w:t>
        </w:r>
      </w:hyperlink>
      <w:r w:rsidRPr="00A5049B">
        <w:t xml:space="preserve"> Регламента, Управление инвестиционной деятельности и развития предпринимательства в течение 3 рабочих дней с даты поступления Заявки направляет посредством электронной почты: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33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инвестору - мотивированный отказ в сопровождении инвестиционного проекта за подписью главы города Когалыма;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в </w:t>
      </w:r>
      <w:proofErr w:type="spellStart"/>
      <w:r w:rsidRPr="00A5049B">
        <w:t>Депэкономики</w:t>
      </w:r>
      <w:proofErr w:type="spellEnd"/>
      <w:r w:rsidRPr="00A5049B">
        <w:t xml:space="preserve"> Югры - копию решения об отказе в сопровождении инвестиционного проекта с приложением копии Заявки.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3.9. В случае отсутствия оснований для отказа в сопровождении инвестиционного проекта, указанных в </w:t>
      </w:r>
      <w:hyperlink w:anchor="P111">
        <w:r w:rsidRPr="00A5049B">
          <w:rPr>
            <w:color w:val="0000FF"/>
          </w:rPr>
          <w:t>подпункте "а" пункта 3.6</w:t>
        </w:r>
      </w:hyperlink>
      <w:r w:rsidRPr="00A5049B">
        <w:t xml:space="preserve"> Регламента, Управление инвестиционной деятельности и развития предпринимательства, на основании предложения структурного подразделения Администрации города Когалыма в соответствии с отраслевой принадлежностью по виду деятельности, планируемого к реализации инвестиционного проекта, указанного в Заявке, в течение 3 рабочих дней с даты поступления Заявки направляет ее посредством электронной почты в </w:t>
      </w:r>
      <w:proofErr w:type="spellStart"/>
      <w:r w:rsidRPr="00A5049B">
        <w:t>Депэкономики</w:t>
      </w:r>
      <w:proofErr w:type="spellEnd"/>
      <w:r w:rsidRPr="00A5049B">
        <w:t xml:space="preserve"> Югры за подписью главы города Когалыма.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постановлений Администрации города Когалыма от 19.04.2019 </w:t>
      </w:r>
      <w:hyperlink r:id="rId34">
        <w:r w:rsidR="00A5049B">
          <w:rPr>
            <w:color w:val="0000FF"/>
          </w:rPr>
          <w:t>№</w:t>
        </w:r>
        <w:r w:rsidRPr="00A5049B">
          <w:rPr>
            <w:color w:val="0000FF"/>
          </w:rPr>
          <w:t xml:space="preserve"> 858</w:t>
        </w:r>
      </w:hyperlink>
      <w:r w:rsidRPr="00A5049B">
        <w:t xml:space="preserve">, от 15.01.2020 </w:t>
      </w:r>
      <w:hyperlink r:id="rId35">
        <w:r w:rsidR="00A5049B">
          <w:rPr>
            <w:color w:val="0000FF"/>
          </w:rPr>
          <w:t>№</w:t>
        </w:r>
        <w:r w:rsidRPr="00A5049B">
          <w:rPr>
            <w:color w:val="0000FF"/>
          </w:rPr>
          <w:t xml:space="preserve"> 45</w:t>
        </w:r>
      </w:hyperlink>
      <w:r w:rsidRPr="00A5049B">
        <w:t>)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Title"/>
        <w:jc w:val="center"/>
        <w:outlineLvl w:val="1"/>
      </w:pPr>
      <w:r w:rsidRPr="00A5049B">
        <w:t>4. Организация сопровождения инвестиционных проектов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Normal"/>
        <w:ind w:firstLine="540"/>
        <w:jc w:val="both"/>
      </w:pPr>
      <w:r w:rsidRPr="00A5049B">
        <w:t xml:space="preserve">4.1. В случае отсутствия оснований для отказа в сопровождении инвестиционного проекта, указанных в </w:t>
      </w:r>
      <w:hyperlink w:anchor="P110">
        <w:r w:rsidRPr="00A5049B">
          <w:rPr>
            <w:color w:val="0000FF"/>
          </w:rPr>
          <w:t>пункте 3.6</w:t>
        </w:r>
      </w:hyperlink>
      <w:r w:rsidRPr="00A5049B">
        <w:t xml:space="preserve"> Регламента, </w:t>
      </w:r>
      <w:proofErr w:type="spellStart"/>
      <w:r w:rsidRPr="00A5049B">
        <w:t>Депэкономики</w:t>
      </w:r>
      <w:proofErr w:type="spellEnd"/>
      <w:r w:rsidRPr="00A5049B">
        <w:t xml:space="preserve"> Югры в срок не более 10 рабочих дней с даты поступления копии Заявки: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а) определяет куратора инвестиционного проекта исходя из отраслевой принадлежности вида деятельности, указанного в копии Заявки в соответствии с Общероссийским </w:t>
      </w:r>
      <w:hyperlink r:id="rId36">
        <w:r w:rsidRPr="00A5049B">
          <w:rPr>
            <w:color w:val="0000FF"/>
          </w:rPr>
          <w:t>классификатором</w:t>
        </w:r>
      </w:hyperlink>
      <w:r w:rsidRPr="00A5049B">
        <w:t xml:space="preserve"> продукции по видам экономической деятельности, утвержденным </w:t>
      </w:r>
      <w:hyperlink r:id="rId37">
        <w:r w:rsidRPr="00A5049B">
          <w:rPr>
            <w:color w:val="0000FF"/>
          </w:rPr>
          <w:t>Приказом</w:t>
        </w:r>
      </w:hyperlink>
      <w:r w:rsidRPr="00A5049B">
        <w:t xml:space="preserve"> </w:t>
      </w:r>
      <w:proofErr w:type="spellStart"/>
      <w:r w:rsidRPr="00A5049B">
        <w:t>Росстандарта</w:t>
      </w:r>
      <w:proofErr w:type="spellEnd"/>
      <w:r w:rsidRPr="00A5049B">
        <w:t xml:space="preserve"> от 31.01.2014 </w:t>
      </w:r>
      <w:r w:rsidR="00A5049B">
        <w:t>№</w:t>
      </w:r>
      <w:r w:rsidRPr="00A5049B">
        <w:t xml:space="preserve">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и (или) планируемого места реализации инвестиционного проекта и (или) соответствие инвестора условиям отнесения к субъектам малого и среднего предпринимательства;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б) направляет инвестору на электронный адрес уведомление об определении куратора инвестиционного проекта (далее - уведомление), а также сведения, необходимые для обеспечения доступа инвестора к информационной системе;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в) направляет посредством электронной почты куратору инвестиционного проекта копии Заявки и уведомления.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38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15.01.2020 </w:t>
      </w:r>
      <w:r w:rsidR="00A5049B">
        <w:t>№</w:t>
      </w:r>
      <w:r w:rsidRPr="00A5049B">
        <w:t xml:space="preserve"> 45)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bookmarkStart w:id="10" w:name="P130"/>
      <w:bookmarkEnd w:id="10"/>
      <w:r w:rsidRPr="00A5049B">
        <w:t xml:space="preserve">4.2. Куратор инвестиционного проекта, определенный </w:t>
      </w:r>
      <w:proofErr w:type="spellStart"/>
      <w:r w:rsidRPr="00A5049B">
        <w:t>Депэкономики</w:t>
      </w:r>
      <w:proofErr w:type="spellEnd"/>
      <w:r w:rsidRPr="00A5049B">
        <w:t xml:space="preserve"> Югры, совместно с инвестором, структурными подразделениями Администрации города Когалыма в срок не более 30 </w:t>
      </w:r>
      <w:r w:rsidRPr="00A5049B">
        <w:lastRenderedPageBreak/>
        <w:t>рабочих дней с даты поступления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 и направляет план мероприятий в Думу города Когалыма с предложением об определении депутата Думы города Когалыма в целях индивидуального сопровождения инвестиционного проекта.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39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11.01.2024 № 17)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4.3. Куратор инвестиционного проекта, определенный </w:t>
      </w:r>
      <w:proofErr w:type="spellStart"/>
      <w:r w:rsidRPr="00A5049B">
        <w:t>Депэкономики</w:t>
      </w:r>
      <w:proofErr w:type="spellEnd"/>
      <w:r w:rsidRPr="00A5049B">
        <w:t xml:space="preserve"> Югры, в срок не более 10 рабочих дней с даты поступления уведомления, направляет инвестору посредством электронной почты и (или) на бумажном носителе подписанное со своей стороны соглашение о сопровождении инвестиционного проекта по форме, утвержденной </w:t>
      </w:r>
      <w:proofErr w:type="spellStart"/>
      <w:r w:rsidRPr="00A5049B">
        <w:t>Депэкономики</w:t>
      </w:r>
      <w:proofErr w:type="spellEnd"/>
      <w:r w:rsidRPr="00A5049B">
        <w:t xml:space="preserve"> Югры (далее - соглашение).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40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15.01.2020 </w:t>
      </w:r>
      <w:r w:rsidR="00A5049B">
        <w:t>№</w:t>
      </w:r>
      <w:r w:rsidRPr="00A5049B">
        <w:t xml:space="preserve"> 45)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4.4. Инвестор в срок не более 30 рабочих дней с даты поступления соглашения направляет куратору инвестиционного проекта подписанное со своей стороны соглашение посредством электронной почты и (или) на бумажном носителе.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41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15.01.2020 </w:t>
      </w:r>
      <w:r w:rsidR="00A5049B">
        <w:t>№</w:t>
      </w:r>
      <w:r w:rsidRPr="00A5049B">
        <w:t xml:space="preserve"> 45)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В случае непредставления инвестором в указанный срок подписанного соглашения инвестор считается отказавшимся от заключения соглашения.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4.5.</w:t>
      </w:r>
      <w:r w:rsidRPr="00A5049B">
        <w:t xml:space="preserve"> На основании заключенного соглашения: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4.5.1. куратор инвестиционного проекта совместно со структурными подразделениями Администрации города Когалыма, депутатом Думы города Когалыма, определенным Думой города Когалыма в целях индивидуального сопровождения инвестиционного проекта, оказывает информационно-консультационное сопровождение инвестиционного проекта путем: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б) предоставления исчерпывающей информации о возможных инструментах поддержки инвестиционной деятельности;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в)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4.5.2. куратор инвестиционного проекта совместно со структурными подразделениями Администрации города Когалыма оказывает организационное сопровождение инвестиционного проекта путем: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 xml:space="preserve">а) обеспечения посещения инвестором инвестиционных площадок, помощь в организации и проведении переговоров (с </w:t>
      </w:r>
      <w:proofErr w:type="spellStart"/>
      <w:r w:rsidRPr="00A5049B">
        <w:t>ресурсоснабжающими</w:t>
      </w:r>
      <w:proofErr w:type="spellEnd"/>
      <w:r w:rsidRPr="00A5049B">
        <w:t xml:space="preserve"> организациями, потенциальными партнерами и т.д.);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б) содействия в: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- размещении инвестиционного проекта на инвестиционной площадке;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- оформлении прав на земельный участок;</w:t>
      </w:r>
    </w:p>
    <w:p w:rsidR="009B42A5" w:rsidRPr="00A5049B" w:rsidRDefault="009B42A5" w:rsidP="009B42A5">
      <w:pPr>
        <w:pStyle w:val="ConsPlusNormal"/>
        <w:spacing w:before="220"/>
        <w:ind w:firstLine="540"/>
        <w:jc w:val="both"/>
      </w:pPr>
      <w:r w:rsidRPr="00A5049B">
        <w:t>-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FE3458" w:rsidRPr="00A5049B" w:rsidRDefault="009B42A5" w:rsidP="009B42A5">
      <w:pPr>
        <w:pStyle w:val="ConsPlusNormal"/>
        <w:spacing w:before="220"/>
        <w:ind w:firstLine="539"/>
        <w:contextualSpacing/>
        <w:jc w:val="both"/>
      </w:pPr>
      <w:r w:rsidRPr="00A5049B">
        <w:t xml:space="preserve">-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</w:r>
      <w:proofErr w:type="spellStart"/>
      <w:r w:rsidRPr="00A5049B">
        <w:t>ресурсоснабжающих</w:t>
      </w:r>
      <w:proofErr w:type="spellEnd"/>
      <w:r w:rsidRPr="00A5049B">
        <w:t xml:space="preserve"> организациях автономного округа, </w:t>
      </w:r>
      <w:r w:rsidRPr="00A5049B">
        <w:t>муниципального образования.</w:t>
      </w:r>
    </w:p>
    <w:p w:rsidR="009B42A5" w:rsidRPr="00A5049B" w:rsidRDefault="009B42A5" w:rsidP="009B42A5">
      <w:pPr>
        <w:pStyle w:val="ConsPlusNormal"/>
        <w:spacing w:before="220"/>
        <w:ind w:firstLine="539"/>
        <w:contextualSpacing/>
        <w:jc w:val="both"/>
      </w:pPr>
      <w:r w:rsidRPr="00A5049B">
        <w:t>(в ред. постановления Администрации города Когалыма от 11.01.2024 № 17)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lastRenderedPageBreak/>
        <w:t xml:space="preserve">4.6. В случае выявления оснований для расторжения соглашения, указанных в </w:t>
      </w:r>
      <w:hyperlink r:id="rId42">
        <w:r w:rsidRPr="00A5049B">
          <w:rPr>
            <w:color w:val="0000FF"/>
          </w:rPr>
          <w:t>подпунктах "а"</w:t>
        </w:r>
      </w:hyperlink>
      <w:r w:rsidRPr="00A5049B">
        <w:t xml:space="preserve"> - </w:t>
      </w:r>
      <w:hyperlink r:id="rId43">
        <w:r w:rsidRPr="00A5049B">
          <w:rPr>
            <w:color w:val="0000FF"/>
          </w:rPr>
          <w:t>"в" пункта 21</w:t>
        </w:r>
      </w:hyperlink>
      <w:r w:rsidRPr="00A5049B">
        <w:t xml:space="preserve"> Регламента по сопровождению инвестиционных проектов в Ханты-Мансийском автономном округе - Югре (далее - Регламент ХМАО - Югры), куратор инвестиционного проекта в срок не более 10 рабочих дней с даты их выявления представляет </w:t>
      </w:r>
      <w:proofErr w:type="spellStart"/>
      <w:r w:rsidRPr="00A5049B">
        <w:t>Депэкономики</w:t>
      </w:r>
      <w:proofErr w:type="spellEnd"/>
      <w:r w:rsidRPr="00A5049B">
        <w:t xml:space="preserve"> Югры, инвестору и уполномоченной организации посредством электронной почты предложение о расторжении соглашения по форме, утвержденной </w:t>
      </w:r>
      <w:proofErr w:type="spellStart"/>
      <w:r w:rsidRPr="00A5049B">
        <w:t>Депэкономики</w:t>
      </w:r>
      <w:proofErr w:type="spellEnd"/>
      <w:r w:rsidRPr="00A5049B">
        <w:t xml:space="preserve"> Югры.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44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15.01.2020 </w:t>
      </w:r>
      <w:r w:rsidR="00A5049B">
        <w:t>№</w:t>
      </w:r>
      <w:r w:rsidRPr="00A5049B">
        <w:t xml:space="preserve"> 45)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4.7. Решение о расторжении соглашения по основаниям, указанным в </w:t>
      </w:r>
      <w:hyperlink r:id="rId45">
        <w:r w:rsidRPr="00A5049B">
          <w:rPr>
            <w:color w:val="0000FF"/>
          </w:rPr>
          <w:t>подпунктах "а"</w:t>
        </w:r>
      </w:hyperlink>
      <w:r w:rsidRPr="00A5049B">
        <w:t xml:space="preserve"> - </w:t>
      </w:r>
      <w:hyperlink r:id="rId46">
        <w:r w:rsidRPr="00A5049B">
          <w:rPr>
            <w:color w:val="0000FF"/>
          </w:rPr>
          <w:t>"в" пункта 21</w:t>
        </w:r>
      </w:hyperlink>
      <w:r w:rsidRPr="00A5049B">
        <w:t xml:space="preserve"> Регламента ХМАО - Югры,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- Югре.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4.8. В случае выявления оснований для расторжения соглашения, указанных в </w:t>
      </w:r>
      <w:hyperlink r:id="rId47">
        <w:r w:rsidRPr="00A5049B">
          <w:rPr>
            <w:color w:val="0000FF"/>
          </w:rPr>
          <w:t>подпунктах "д"</w:t>
        </w:r>
      </w:hyperlink>
      <w:r w:rsidRPr="00A5049B">
        <w:t xml:space="preserve"> - </w:t>
      </w:r>
      <w:hyperlink r:id="rId48">
        <w:r w:rsidRPr="00A5049B">
          <w:rPr>
            <w:color w:val="0000FF"/>
          </w:rPr>
          <w:t>"е" пункта 21</w:t>
        </w:r>
      </w:hyperlink>
      <w:r w:rsidRPr="00A5049B">
        <w:t xml:space="preserve"> Регламента ХМАО - Югры, </w:t>
      </w:r>
      <w:proofErr w:type="spellStart"/>
      <w:r w:rsidRPr="00A5049B">
        <w:t>Депэкономики</w:t>
      </w:r>
      <w:proofErr w:type="spellEnd"/>
      <w:r w:rsidRPr="00A5049B">
        <w:t xml:space="preserve">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49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15.01.2020 </w:t>
      </w:r>
      <w:r w:rsidR="00A5049B">
        <w:t>№</w:t>
      </w:r>
      <w:r w:rsidRPr="00A5049B">
        <w:t xml:space="preserve"> 45)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В случае непредставления в течение 10 рабочих дней с даты направления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</w:p>
    <w:p w:rsidR="00FE3458" w:rsidRPr="00A5049B" w:rsidRDefault="00FE3458">
      <w:pPr>
        <w:pStyle w:val="ConsPlusNormal"/>
        <w:jc w:val="both"/>
      </w:pPr>
      <w:r w:rsidRPr="00A5049B">
        <w:t xml:space="preserve">(п. 4.8 в ред. </w:t>
      </w:r>
      <w:hyperlink r:id="rId50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04.10.2018 </w:t>
      </w:r>
      <w:r w:rsidR="00A5049B">
        <w:t>№</w:t>
      </w:r>
      <w:r w:rsidRPr="00A5049B">
        <w:t xml:space="preserve"> 2181)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4.9.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 w:rsidR="00FE3458" w:rsidRPr="00A5049B" w:rsidRDefault="00FE3458">
      <w:pPr>
        <w:pStyle w:val="ConsPlusNormal"/>
        <w:jc w:val="both"/>
      </w:pPr>
      <w:r w:rsidRPr="00A5049B">
        <w:t xml:space="preserve">(п. 4.9 введен </w:t>
      </w:r>
      <w:hyperlink r:id="rId51">
        <w:r w:rsidRPr="00A5049B">
          <w:rPr>
            <w:color w:val="0000FF"/>
          </w:rPr>
          <w:t>постановлением</w:t>
        </w:r>
      </w:hyperlink>
      <w:r w:rsidRPr="00A5049B">
        <w:t xml:space="preserve"> Администрации города Когалыма от 15.01.2020 </w:t>
      </w:r>
      <w:r w:rsidR="00A5049B">
        <w:t>№</w:t>
      </w:r>
      <w:r w:rsidRPr="00A5049B">
        <w:t xml:space="preserve"> 45)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Title"/>
        <w:jc w:val="center"/>
        <w:outlineLvl w:val="1"/>
      </w:pPr>
      <w:r w:rsidRPr="00A5049B">
        <w:t>5. Заключительные положения</w:t>
      </w:r>
    </w:p>
    <w:p w:rsidR="00FE3458" w:rsidRPr="00A5049B" w:rsidRDefault="00FE3458">
      <w:pPr>
        <w:pStyle w:val="ConsPlusNormal"/>
        <w:jc w:val="both"/>
      </w:pPr>
    </w:p>
    <w:p w:rsidR="00FE3458" w:rsidRPr="00A5049B" w:rsidRDefault="00FE3458">
      <w:pPr>
        <w:pStyle w:val="ConsPlusNormal"/>
        <w:ind w:firstLine="540"/>
        <w:jc w:val="both"/>
      </w:pPr>
      <w:r w:rsidRPr="00A5049B">
        <w:t>5.1. Предоставление инвесторам поддержки за счет средств бюджета осуществляется в порядке, установленном федеральным законодательством, законодательством автономного округа, муниципальными правовыми актами города Когалыма.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bookmarkStart w:id="11" w:name="P160"/>
      <w:bookmarkEnd w:id="11"/>
      <w:r w:rsidRPr="00A5049B">
        <w:t>5.2.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r w:rsidRPr="00A5049B">
        <w:t xml:space="preserve">5.3. Структурные подразделения Администрации города Когалыма, ответственные за исполнение плана мероприятий, указанного в </w:t>
      </w:r>
      <w:hyperlink w:anchor="P130">
        <w:r w:rsidRPr="00A5049B">
          <w:rPr>
            <w:color w:val="0000FF"/>
          </w:rPr>
          <w:t>пункте 4.2</w:t>
        </w:r>
      </w:hyperlink>
      <w:r w:rsidRPr="00A5049B">
        <w:t xml:space="preserve"> настоящего Регламента, ежеквартально в срок не позднее 15 числа месяца, следующего за отчетным кварталом, направляют куратору инвестиционного проекта информацию об исполнении плана мероприятий по сопровождению инвестиционного проекта, по форме, утвержденной уполномоченной организацией.</w:t>
      </w:r>
    </w:p>
    <w:p w:rsidR="00FE3458" w:rsidRPr="00A5049B" w:rsidRDefault="00FE3458">
      <w:pPr>
        <w:pStyle w:val="ConsPlusNormal"/>
        <w:jc w:val="both"/>
      </w:pPr>
      <w:r w:rsidRPr="00A5049B">
        <w:t xml:space="preserve">(в ред. </w:t>
      </w:r>
      <w:hyperlink r:id="rId52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15.01.2020 </w:t>
      </w:r>
      <w:r w:rsidR="00A5049B">
        <w:t>№</w:t>
      </w:r>
      <w:r w:rsidRPr="00A5049B">
        <w:t xml:space="preserve"> 45)</w:t>
      </w:r>
    </w:p>
    <w:p w:rsidR="00FE3458" w:rsidRPr="00A5049B" w:rsidRDefault="00FE3458">
      <w:pPr>
        <w:pStyle w:val="ConsPlusNormal"/>
        <w:spacing w:before="220"/>
        <w:ind w:firstLine="540"/>
        <w:jc w:val="both"/>
      </w:pPr>
      <w:hyperlink r:id="rId53">
        <w:r w:rsidRPr="00A5049B">
          <w:rPr>
            <w:color w:val="0000FF"/>
          </w:rPr>
          <w:t>5.4</w:t>
        </w:r>
      </w:hyperlink>
      <w:r w:rsidRPr="00A5049B">
        <w:t xml:space="preserve">. Куратор инвестиционного проекта на основании представленной в соответствии с </w:t>
      </w:r>
      <w:hyperlink w:anchor="P160">
        <w:r w:rsidRPr="00A5049B">
          <w:rPr>
            <w:color w:val="0000FF"/>
          </w:rPr>
          <w:t>пунктом 5.2</w:t>
        </w:r>
      </w:hyperlink>
      <w:r w:rsidRPr="00A5049B">
        <w:t xml:space="preserve"> Регламента информации осуществляет подготовку и направление в уполномоченную организацию в срок не позднее 25 числа месяца, следующего за отчетным кварталом, отчета об исполнении плана мероприятий по сопровождению инвестиционного проекта, копию в </w:t>
      </w:r>
      <w:r w:rsidRPr="00A5049B">
        <w:lastRenderedPageBreak/>
        <w:t>Управление инвестиционной деятельности и развития предпринимательства.</w:t>
      </w:r>
    </w:p>
    <w:p w:rsidR="00FE3458" w:rsidRDefault="00FE3458">
      <w:pPr>
        <w:pStyle w:val="ConsPlusNormal"/>
        <w:jc w:val="both"/>
      </w:pPr>
      <w:r w:rsidRPr="00A5049B">
        <w:t xml:space="preserve">(в ред. </w:t>
      </w:r>
      <w:hyperlink r:id="rId54">
        <w:r w:rsidRPr="00A5049B">
          <w:rPr>
            <w:color w:val="0000FF"/>
          </w:rPr>
          <w:t>постановления</w:t>
        </w:r>
      </w:hyperlink>
      <w:r w:rsidRPr="00A5049B">
        <w:t xml:space="preserve"> Администрации города Когалыма от 19.04.2019 </w:t>
      </w:r>
      <w:r w:rsidR="00A5049B">
        <w:t>№</w:t>
      </w:r>
      <w:r w:rsidRPr="00A5049B">
        <w:t xml:space="preserve"> 858)</w:t>
      </w:r>
    </w:p>
    <w:p w:rsidR="00FE3458" w:rsidRDefault="00FE3458">
      <w:pPr>
        <w:pStyle w:val="ConsPlusNormal"/>
        <w:jc w:val="both"/>
      </w:pPr>
    </w:p>
    <w:p w:rsidR="00FE3458" w:rsidRDefault="00FE3458">
      <w:pPr>
        <w:pStyle w:val="ConsPlusNormal"/>
        <w:jc w:val="both"/>
      </w:pPr>
    </w:p>
    <w:p w:rsidR="00FE3458" w:rsidRDefault="00FE34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F76" w:rsidRDefault="006945F1"/>
    <w:sectPr w:rsidR="00131F76" w:rsidSect="0056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58"/>
    <w:rsid w:val="006945F1"/>
    <w:rsid w:val="009B42A5"/>
    <w:rsid w:val="00A5049B"/>
    <w:rsid w:val="00B54FCD"/>
    <w:rsid w:val="00BD3998"/>
    <w:rsid w:val="00BF1A6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2C5"/>
  <w15:chartTrackingRefBased/>
  <w15:docId w15:val="{C8BDDE7C-CBCA-4144-A29D-AB040ACB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3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34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82095&amp;dst=100008" TargetMode="External"/><Relationship Id="rId18" Type="http://schemas.openxmlformats.org/officeDocument/2006/relationships/hyperlink" Target="https://login.consultant.ru/link/?req=doc&amp;base=RLAW926&amp;n=282759" TargetMode="External"/><Relationship Id="rId26" Type="http://schemas.openxmlformats.org/officeDocument/2006/relationships/hyperlink" Target="https://login.consultant.ru/link/?req=doc&amp;base=RLAW926&amp;n=191463&amp;dst=100006" TargetMode="External"/><Relationship Id="rId39" Type="http://schemas.openxmlformats.org/officeDocument/2006/relationships/hyperlink" Target="https://login.consultant.ru/link/?req=doc&amp;base=RLAW926&amp;n=203916&amp;dst=100014" TargetMode="External"/><Relationship Id="rId21" Type="http://schemas.openxmlformats.org/officeDocument/2006/relationships/hyperlink" Target="https://login.consultant.ru/link/?req=doc&amp;base=LAW&amp;n=451990" TargetMode="External"/><Relationship Id="rId34" Type="http://schemas.openxmlformats.org/officeDocument/2006/relationships/hyperlink" Target="https://login.consultant.ru/link/?req=doc&amp;base=RLAW926&amp;n=191463&amp;dst=100006" TargetMode="External"/><Relationship Id="rId42" Type="http://schemas.openxmlformats.org/officeDocument/2006/relationships/hyperlink" Target="https://login.consultant.ru/link/?req=doc&amp;base=RLAW926&amp;n=264918&amp;dst=100130" TargetMode="External"/><Relationship Id="rId47" Type="http://schemas.openxmlformats.org/officeDocument/2006/relationships/hyperlink" Target="https://login.consultant.ru/link/?req=doc&amp;base=RLAW926&amp;n=264918&amp;dst=100153" TargetMode="External"/><Relationship Id="rId50" Type="http://schemas.openxmlformats.org/officeDocument/2006/relationships/hyperlink" Target="https://login.consultant.ru/link/?req=doc&amp;base=RLAW926&amp;n=182095&amp;dst=10001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03916&amp;dst=100005" TargetMode="External"/><Relationship Id="rId12" Type="http://schemas.openxmlformats.org/officeDocument/2006/relationships/hyperlink" Target="https://login.consultant.ru/link/?req=doc&amp;base=LAW&amp;n=464126" TargetMode="External"/><Relationship Id="rId17" Type="http://schemas.openxmlformats.org/officeDocument/2006/relationships/hyperlink" Target="https://login.consultant.ru/link/?req=doc&amp;base=RLAW926&amp;n=264372" TargetMode="External"/><Relationship Id="rId25" Type="http://schemas.openxmlformats.org/officeDocument/2006/relationships/hyperlink" Target="https://login.consultant.ru/link/?req=doc&amp;base=RLAW926&amp;n=191463&amp;dst=100006" TargetMode="External"/><Relationship Id="rId33" Type="http://schemas.openxmlformats.org/officeDocument/2006/relationships/hyperlink" Target="https://login.consultant.ru/link/?req=doc&amp;base=RLAW926&amp;n=191463&amp;dst=100006" TargetMode="External"/><Relationship Id="rId38" Type="http://schemas.openxmlformats.org/officeDocument/2006/relationships/hyperlink" Target="https://login.consultant.ru/link/?req=doc&amp;base=RLAW926&amp;n=203916&amp;dst=100013" TargetMode="External"/><Relationship Id="rId46" Type="http://schemas.openxmlformats.org/officeDocument/2006/relationships/hyperlink" Target="https://login.consultant.ru/link/?req=doc&amp;base=RLAW926&amp;n=264918&amp;dst=1001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91463&amp;dst=100006" TargetMode="External"/><Relationship Id="rId20" Type="http://schemas.openxmlformats.org/officeDocument/2006/relationships/hyperlink" Target="https://login.consultant.ru/link/?req=doc&amp;base=LAW&amp;n=451991" TargetMode="External"/><Relationship Id="rId29" Type="http://schemas.openxmlformats.org/officeDocument/2006/relationships/hyperlink" Target="https://login.consultant.ru/link/?req=doc&amp;base=RLAW926&amp;n=191463&amp;dst=100006" TargetMode="External"/><Relationship Id="rId41" Type="http://schemas.openxmlformats.org/officeDocument/2006/relationships/hyperlink" Target="https://login.consultant.ru/link/?req=doc&amp;base=RLAW926&amp;n=203916&amp;dst=100018" TargetMode="External"/><Relationship Id="rId54" Type="http://schemas.openxmlformats.org/officeDocument/2006/relationships/hyperlink" Target="https://login.consultant.ru/link/?req=doc&amp;base=RLAW926&amp;n=191463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1463&amp;dst=100006" TargetMode="External"/><Relationship Id="rId11" Type="http://schemas.openxmlformats.org/officeDocument/2006/relationships/hyperlink" Target="https://login.consultant.ru/link/?req=doc&amp;base=RLAW926&amp;n=203916&amp;dst=100009" TargetMode="External"/><Relationship Id="rId24" Type="http://schemas.openxmlformats.org/officeDocument/2006/relationships/hyperlink" Target="https://login.consultant.ru/link/?req=doc&amp;base=RLAW926&amp;n=191463&amp;dst=100006" TargetMode="External"/><Relationship Id="rId32" Type="http://schemas.openxmlformats.org/officeDocument/2006/relationships/hyperlink" Target="https://login.consultant.ru/link/?req=doc&amp;base=RLAW926&amp;n=191463&amp;dst=100006" TargetMode="External"/><Relationship Id="rId37" Type="http://schemas.openxmlformats.org/officeDocument/2006/relationships/hyperlink" Target="https://login.consultant.ru/link/?req=doc&amp;base=LAW&amp;n=217895" TargetMode="External"/><Relationship Id="rId40" Type="http://schemas.openxmlformats.org/officeDocument/2006/relationships/hyperlink" Target="https://login.consultant.ru/link/?req=doc&amp;base=RLAW926&amp;n=203916&amp;dst=100017" TargetMode="External"/><Relationship Id="rId45" Type="http://schemas.openxmlformats.org/officeDocument/2006/relationships/hyperlink" Target="https://login.consultant.ru/link/?req=doc&amp;base=RLAW926&amp;n=264918&amp;dst=100130" TargetMode="External"/><Relationship Id="rId53" Type="http://schemas.openxmlformats.org/officeDocument/2006/relationships/hyperlink" Target="https://login.consultant.ru/link/?req=doc&amp;base=RLAW926&amp;n=203916&amp;dst=100025" TargetMode="External"/><Relationship Id="rId5" Type="http://schemas.openxmlformats.org/officeDocument/2006/relationships/hyperlink" Target="https://login.consultant.ru/link/?req=doc&amp;base=RLAW926&amp;n=182095&amp;dst=100006" TargetMode="External"/><Relationship Id="rId15" Type="http://schemas.openxmlformats.org/officeDocument/2006/relationships/hyperlink" Target="https://login.consultant.ru/link/?req=doc&amp;base=RLAW926&amp;n=191463&amp;dst=100006" TargetMode="External"/><Relationship Id="rId23" Type="http://schemas.openxmlformats.org/officeDocument/2006/relationships/hyperlink" Target="https://login.consultant.ru/link/?req=doc&amp;base=RLAW926&amp;n=191463&amp;dst=100006" TargetMode="External"/><Relationship Id="rId28" Type="http://schemas.openxmlformats.org/officeDocument/2006/relationships/hyperlink" Target="https://login.consultant.ru/link/?req=doc&amp;base=RLAW926&amp;n=191463&amp;dst=100006" TargetMode="External"/><Relationship Id="rId36" Type="http://schemas.openxmlformats.org/officeDocument/2006/relationships/hyperlink" Target="https://login.consultant.ru/link/?req=doc&amp;base=LAW&amp;n=462158" TargetMode="External"/><Relationship Id="rId49" Type="http://schemas.openxmlformats.org/officeDocument/2006/relationships/hyperlink" Target="https://login.consultant.ru/link/?req=doc&amp;base=RLAW926&amp;n=203916&amp;dst=100021" TargetMode="External"/><Relationship Id="rId10" Type="http://schemas.openxmlformats.org/officeDocument/2006/relationships/hyperlink" Target="https://login.consultant.ru/link/?req=doc&amp;base=RLAW926&amp;n=203916&amp;dst=100007" TargetMode="External"/><Relationship Id="rId19" Type="http://schemas.openxmlformats.org/officeDocument/2006/relationships/hyperlink" Target="https://login.consultant.ru/link/?req=doc&amp;base=RLAW926&amp;n=216504&amp;dst=100006" TargetMode="External"/><Relationship Id="rId31" Type="http://schemas.openxmlformats.org/officeDocument/2006/relationships/hyperlink" Target="https://login.consultant.ru/link/?req=doc&amp;base=RLAW926&amp;n=182095&amp;dst=100011" TargetMode="External"/><Relationship Id="rId44" Type="http://schemas.openxmlformats.org/officeDocument/2006/relationships/hyperlink" Target="https://login.consultant.ru/link/?req=doc&amp;base=RLAW926&amp;n=203916&amp;dst=100021" TargetMode="External"/><Relationship Id="rId52" Type="http://schemas.openxmlformats.org/officeDocument/2006/relationships/hyperlink" Target="https://login.consultant.ru/link/?req=doc&amp;base=RLAW926&amp;n=203916&amp;dst=100024" TargetMode="External"/><Relationship Id="rId4" Type="http://schemas.openxmlformats.org/officeDocument/2006/relationships/hyperlink" Target="https://login.consultant.ru/link/?req=doc&amp;base=RLAW926&amp;n=168583&amp;dst=100006" TargetMode="External"/><Relationship Id="rId9" Type="http://schemas.openxmlformats.org/officeDocument/2006/relationships/hyperlink" Target="https://login.consultant.ru/link/?req=doc&amp;base=RLAW926&amp;n=293863&amp;dst=100107" TargetMode="External"/><Relationship Id="rId14" Type="http://schemas.openxmlformats.org/officeDocument/2006/relationships/hyperlink" Target="https://login.consultant.ru/link/?req=doc&amp;base=RLAW926&amp;n=276248" TargetMode="External"/><Relationship Id="rId22" Type="http://schemas.openxmlformats.org/officeDocument/2006/relationships/hyperlink" Target="https://login.consultant.ru/link/?req=doc&amp;base=RLAW926&amp;n=191463&amp;dst=100006" TargetMode="External"/><Relationship Id="rId27" Type="http://schemas.openxmlformats.org/officeDocument/2006/relationships/hyperlink" Target="https://login.consultant.ru/link/?req=doc&amp;base=RLAW926&amp;n=191463&amp;dst=100006" TargetMode="External"/><Relationship Id="rId30" Type="http://schemas.openxmlformats.org/officeDocument/2006/relationships/hyperlink" Target="https://login.consultant.ru/link/?req=doc&amp;base=RLAW926&amp;n=182095&amp;dst=100009" TargetMode="External"/><Relationship Id="rId35" Type="http://schemas.openxmlformats.org/officeDocument/2006/relationships/hyperlink" Target="https://login.consultant.ru/link/?req=doc&amp;base=RLAW926&amp;n=203916&amp;dst=100011" TargetMode="External"/><Relationship Id="rId43" Type="http://schemas.openxmlformats.org/officeDocument/2006/relationships/hyperlink" Target="https://login.consultant.ru/link/?req=doc&amp;base=RLAW926&amp;n=264918&amp;dst=100132" TargetMode="External"/><Relationship Id="rId48" Type="http://schemas.openxmlformats.org/officeDocument/2006/relationships/hyperlink" Target="https://login.consultant.ru/link/?req=doc&amp;base=RLAW926&amp;n=264918&amp;dst=10013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216504&amp;dst=100005" TargetMode="External"/><Relationship Id="rId51" Type="http://schemas.openxmlformats.org/officeDocument/2006/relationships/hyperlink" Target="https://login.consultant.ru/link/?req=doc&amp;base=RLAW926&amp;n=203916&amp;dst=10002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2</cp:revision>
  <dcterms:created xsi:type="dcterms:W3CDTF">2024-02-06T12:21:00Z</dcterms:created>
  <dcterms:modified xsi:type="dcterms:W3CDTF">2024-02-06T12:21:00Z</dcterms:modified>
</cp:coreProperties>
</file>