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8" w:rsidRPr="00223145" w:rsidRDefault="00EE44F8" w:rsidP="00EE44F8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6"/>
      <w:r w:rsidRPr="00223145">
        <w:rPr>
          <w:sz w:val="26"/>
          <w:szCs w:val="26"/>
          <w:lang w:eastAsia="en-US"/>
        </w:rPr>
        <w:t>5.1. Транспортная система, улично-дорожная сеть</w:t>
      </w:r>
      <w:bookmarkEnd w:id="0"/>
    </w:p>
    <w:p w:rsidR="00EE44F8" w:rsidRDefault="00EE44F8" w:rsidP="00EE44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44F8" w:rsidRPr="00FC1C5C" w:rsidRDefault="00EE44F8" w:rsidP="00EE44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>Транспортная система города Когалыма представляет собой развитую улично-дорожную сеть (улицы, проезды и дороги) с усовершенствованным покрытием, бордюром вдоль магистральных дорог, разметкой и обустроенными транспортными развязками.</w:t>
      </w:r>
    </w:p>
    <w:p w:rsidR="00EE44F8" w:rsidRPr="00D70179" w:rsidRDefault="00EE44F8" w:rsidP="00EE44F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70179">
        <w:rPr>
          <w:spacing w:val="-6"/>
          <w:sz w:val="26"/>
          <w:szCs w:val="26"/>
        </w:rPr>
        <w:t>В соответствии с перечнем автомобильных дорог общего пользования местного значения, утверждённым постановлением Администрации города Когалыма от 03.10.2008 №2207 (в редакции от 29.10.2021), протяженность дорог общего пользования местного значения города Когалыма составляет 93,983 км.</w:t>
      </w:r>
    </w:p>
    <w:p w:rsidR="00EE44F8" w:rsidRPr="00FC1C5C" w:rsidRDefault="00EE44F8" w:rsidP="00EE44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 xml:space="preserve">Городские дороги оснащены необходимыми элементами обустройства и техническими средствами обеспечения дорожного движения. Освещенность улиц и дорог в городе соответствует требованиям нормативных документов. </w:t>
      </w:r>
    </w:p>
    <w:p w:rsidR="00EE44F8" w:rsidRPr="00FC1C5C" w:rsidRDefault="00EE44F8" w:rsidP="00EE44F8">
      <w:pPr>
        <w:spacing w:line="256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FC1C5C">
        <w:rPr>
          <w:sz w:val="26"/>
          <w:szCs w:val="26"/>
        </w:rPr>
        <w:t>Содержание и обслуживание автомобильных дорог и мостов города осуществляет муниципальное бюджетное учреждение «Коммунспецавтотехника» в соответствии с муниципальным заданием.</w:t>
      </w:r>
    </w:p>
    <w:p w:rsidR="00D81954" w:rsidRPr="00EE44F8" w:rsidRDefault="00D81954" w:rsidP="00EE44F8">
      <w:pPr>
        <w:rPr>
          <w:rFonts w:eastAsiaTheme="minorHAnsi"/>
        </w:rPr>
      </w:pPr>
      <w:bookmarkStart w:id="1" w:name="_GoBack"/>
      <w:bookmarkEnd w:id="1"/>
    </w:p>
    <w:sectPr w:rsidR="00D81954" w:rsidRPr="00EE44F8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56CDB"/>
    <w:rsid w:val="004E2073"/>
    <w:rsid w:val="00505CA2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2022-04-18T04:05:00Z</dcterms:created>
  <dcterms:modified xsi:type="dcterms:W3CDTF">2022-04-18T04:05:00Z</dcterms:modified>
</cp:coreProperties>
</file>