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54" w:rsidRPr="00141999" w:rsidRDefault="00D81954" w:rsidP="00D81954">
      <w:pPr>
        <w:keepNext/>
        <w:keepLines/>
        <w:pBdr>
          <w:top w:val="single" w:sz="4" w:space="1" w:color="auto"/>
          <w:bottom w:val="single" w:sz="4" w:space="0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59"/>
      <w:r w:rsidRPr="00141999">
        <w:rPr>
          <w:sz w:val="26"/>
          <w:szCs w:val="26"/>
          <w:lang w:eastAsia="en-US"/>
        </w:rPr>
        <w:t>4.5. Молодежная политика (учреждения, обеспеченность)</w:t>
      </w:r>
      <w:bookmarkEnd w:id="0"/>
    </w:p>
    <w:p w:rsidR="00D81954" w:rsidRPr="00141999" w:rsidRDefault="00D81954" w:rsidP="00D819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81954" w:rsidRPr="00141999" w:rsidRDefault="00D81954" w:rsidP="00D819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41999">
        <w:rPr>
          <w:color w:val="000000"/>
          <w:sz w:val="26"/>
          <w:szCs w:val="26"/>
        </w:rPr>
        <w:t xml:space="preserve">В городе Когалыме осуществляет деятельность 1 учреждение молодёжной политики – Муниципальное автономное учреждение «Молодёжный комплексный центр «Феникс» (далее также - МАУ «МКЦ «Феникс», Молодежный комплексный центр «Феникс»): </w:t>
      </w:r>
    </w:p>
    <w:p w:rsidR="00D81954" w:rsidRPr="00141999" w:rsidRDefault="00D81954" w:rsidP="00D8195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141999">
        <w:rPr>
          <w:color w:val="000000"/>
          <w:sz w:val="26"/>
          <w:szCs w:val="26"/>
        </w:rPr>
        <w:t xml:space="preserve">Адрес учреждения: 628485, г. Когалым, ул. Сибирская, д. 11 </w:t>
      </w:r>
    </w:p>
    <w:p w:rsidR="00D81954" w:rsidRPr="00141999" w:rsidRDefault="00D81954" w:rsidP="00D8195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141999">
        <w:rPr>
          <w:color w:val="000000"/>
          <w:sz w:val="26"/>
          <w:szCs w:val="26"/>
        </w:rPr>
        <w:t xml:space="preserve">Телефон  / факс 8(34667) 4 09-66 </w:t>
      </w:r>
    </w:p>
    <w:p w:rsidR="00D81954" w:rsidRPr="00141999" w:rsidRDefault="00D81954" w:rsidP="00D81954">
      <w:pPr>
        <w:ind w:firstLine="709"/>
        <w:outlineLvl w:val="1"/>
        <w:rPr>
          <w:bCs/>
          <w:sz w:val="26"/>
          <w:szCs w:val="26"/>
        </w:rPr>
      </w:pPr>
      <w:r w:rsidRPr="00141999">
        <w:rPr>
          <w:bCs/>
          <w:sz w:val="26"/>
          <w:szCs w:val="26"/>
        </w:rPr>
        <w:t>Электронная почта: </w:t>
      </w:r>
      <w:hyperlink r:id="rId5" w:history="1">
        <w:r w:rsidRPr="00141999">
          <w:rPr>
            <w:bCs/>
            <w:color w:val="0000FF"/>
            <w:sz w:val="26"/>
            <w:szCs w:val="26"/>
            <w:u w:val="single"/>
          </w:rPr>
          <w:t>MKCentr11@yandex.ru</w:t>
        </w:r>
      </w:hyperlink>
      <w:r w:rsidRPr="00141999">
        <w:rPr>
          <w:bCs/>
          <w:sz w:val="26"/>
          <w:szCs w:val="26"/>
        </w:rPr>
        <w:t xml:space="preserve"> </w:t>
      </w:r>
    </w:p>
    <w:p w:rsidR="00D81954" w:rsidRPr="00141999" w:rsidRDefault="00D81954" w:rsidP="00D81954">
      <w:pPr>
        <w:ind w:firstLine="709"/>
        <w:rPr>
          <w:b/>
          <w:color w:val="0070C0"/>
          <w:sz w:val="26"/>
          <w:szCs w:val="26"/>
          <w:u w:val="single"/>
          <w:shd w:val="clear" w:color="auto" w:fill="FFFFFF"/>
        </w:rPr>
      </w:pPr>
      <w:r w:rsidRPr="00141999">
        <w:rPr>
          <w:sz w:val="26"/>
          <w:szCs w:val="26"/>
        </w:rPr>
        <w:t>Адрес сайта:</w:t>
      </w:r>
      <w:r w:rsidRPr="00141999">
        <w:rPr>
          <w:color w:val="000000"/>
          <w:sz w:val="26"/>
          <w:szCs w:val="26"/>
          <w:shd w:val="clear" w:color="auto" w:fill="FFFFFF"/>
        </w:rPr>
        <w:t xml:space="preserve"> </w:t>
      </w:r>
      <w:hyperlink r:id="rId6" w:history="1">
        <w:r w:rsidRPr="00141999">
          <w:rPr>
            <w:color w:val="0000FF"/>
            <w:sz w:val="26"/>
            <w:szCs w:val="26"/>
            <w:u w:val="single"/>
            <w:shd w:val="clear" w:color="auto" w:fill="FFFFFF"/>
          </w:rPr>
          <w:t>http://мкц-феникс.рф</w:t>
        </w:r>
      </w:hyperlink>
    </w:p>
    <w:p w:rsidR="00D81954" w:rsidRPr="00141999" w:rsidRDefault="00D81954" w:rsidP="00D8195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141999">
        <w:rPr>
          <w:color w:val="000000"/>
          <w:sz w:val="26"/>
          <w:szCs w:val="26"/>
        </w:rPr>
        <w:t xml:space="preserve">Директор учреждения: Хайруллина Лариса Геннадьевна </w:t>
      </w:r>
    </w:p>
    <w:p w:rsidR="00D81954" w:rsidRPr="00141999" w:rsidRDefault="00D81954" w:rsidP="00D8195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D81954" w:rsidRPr="00141999" w:rsidRDefault="00D81954" w:rsidP="00D819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Пропускная способность учреждения составляет 137 человек, число мест – 452, количество штатных единиц – 30.</w:t>
      </w:r>
    </w:p>
    <w:p w:rsidR="00D81954" w:rsidRPr="00141999" w:rsidRDefault="00D81954" w:rsidP="00D819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Основная цель деятельности МАУ «МКЦ «Феникс» – создание благоприятных условий для духовно-нравственного, физического развития молодёжи, раскрытия и реализации её потенциала, роста её созидательной активности в интересах развития общества.</w:t>
      </w:r>
    </w:p>
    <w:p w:rsidR="00D81954" w:rsidRPr="00141999" w:rsidRDefault="00D81954" w:rsidP="00D81954">
      <w:pPr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Ежегодно МАУ «МКЦ «Феникс» организуются мероприятия, направленные на гражданско-патриотическое воспитание молодёжи, профилактику употребления психоактивных веществ и формирование здорового образа жизни в молодёжной среде; развитие добровольчества и творческого потенциала молодого поколения. Охват молодежи 14-35 лет данными мероприятиями составляет больше 28 % от общей численности молодых когалымчан.</w:t>
      </w:r>
    </w:p>
    <w:p w:rsidR="00D81954" w:rsidRPr="00141999" w:rsidRDefault="00D81954" w:rsidP="00D81954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На базе МАУ «МКЦ «Феникс» функционируют клубы и любительские объединения гражданско-патриотического, туристского, хореографического, волонтёрского направлений.</w:t>
      </w:r>
    </w:p>
    <w:p w:rsidR="00D81954" w:rsidRPr="00141999" w:rsidRDefault="00D81954" w:rsidP="00D8195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МАУ «МКЦ «Феникс» принимает участие в организации летней кампании. Специалистами учреждения сферы работы с молодёжью организуется отдых детей и молодёжи в следующих формах:</w:t>
      </w:r>
    </w:p>
    <w:p w:rsidR="00D81954" w:rsidRPr="00141999" w:rsidRDefault="00D81954" w:rsidP="00D8195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 xml:space="preserve"> - организация мероприятий на досуговых площадках; </w:t>
      </w:r>
    </w:p>
    <w:p w:rsidR="00D81954" w:rsidRPr="00141999" w:rsidRDefault="00D81954" w:rsidP="00D8195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 организация семейного отдыха;</w:t>
      </w:r>
    </w:p>
    <w:p w:rsidR="00D81954" w:rsidRPr="00141999" w:rsidRDefault="00D81954" w:rsidP="00D8195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лагерь труда и отдыха.</w:t>
      </w:r>
    </w:p>
    <w:p w:rsidR="00D81954" w:rsidRPr="00141999" w:rsidRDefault="00D81954" w:rsidP="00D81954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 xml:space="preserve">Ещё одно из направлений деятельности Молодёжного комплексного центра «Феникс» – временное трудоустройство подростков. Ежегодно более 700 юных когалымчан в возрасте от 14 до 18 лет получают возможность первого заработка, начав трудовую деятельность в МАУ «МКЦ «Феникс». </w:t>
      </w:r>
    </w:p>
    <w:p w:rsidR="00D81954" w:rsidRPr="00141999" w:rsidRDefault="00D81954" w:rsidP="00D81954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 xml:space="preserve">Преимуществом при приёме на работу пользуются несовершеннолетние граждане, находящиеся в социально опасном положении и в трудной жизненной ситуации. </w:t>
      </w:r>
    </w:p>
    <w:p w:rsidR="00D81954" w:rsidRDefault="00D81954" w:rsidP="00D81954">
      <w:pPr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Среднегодовой показатель общей численности участников (посетителей) мероприятий, организованных учреждением (в том числе в онлайн-формате), а также охваченных работой летних досуговых площадок и временным трудоустройством граждан, за последние три года составил более 12 000 чел.</w:t>
      </w:r>
    </w:p>
    <w:p w:rsidR="00D81954" w:rsidRDefault="00D81954" w:rsidP="00D81954">
      <w:pPr>
        <w:ind w:firstLine="709"/>
        <w:jc w:val="both"/>
        <w:rPr>
          <w:sz w:val="26"/>
          <w:szCs w:val="26"/>
        </w:rPr>
      </w:pPr>
    </w:p>
    <w:p w:rsidR="00D81954" w:rsidRDefault="00D81954" w:rsidP="00D81954">
      <w:pPr>
        <w:ind w:firstLine="709"/>
        <w:jc w:val="both"/>
        <w:rPr>
          <w:sz w:val="26"/>
          <w:szCs w:val="26"/>
        </w:rPr>
      </w:pPr>
    </w:p>
    <w:p w:rsidR="00D81954" w:rsidRPr="00141999" w:rsidRDefault="00D81954" w:rsidP="00D81954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12768C" w:rsidRPr="00196730" w:rsidRDefault="0012768C" w:rsidP="0012768C">
      <w:pPr>
        <w:spacing w:after="160" w:line="259" w:lineRule="auto"/>
        <w:ind w:firstLine="708"/>
        <w:rPr>
          <w:sz w:val="18"/>
          <w:szCs w:val="18"/>
          <w:lang w:eastAsia="en-US"/>
        </w:rPr>
      </w:pPr>
      <w:bookmarkStart w:id="1" w:name="_GoBack"/>
      <w:bookmarkEnd w:id="1"/>
    </w:p>
    <w:p w:rsidR="007A222C" w:rsidRPr="0012768C" w:rsidRDefault="007A222C" w:rsidP="0012768C"/>
    <w:sectPr w:rsidR="007A222C" w:rsidRPr="0012768C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356C41"/>
    <w:rsid w:val="00365B5F"/>
    <w:rsid w:val="003B0871"/>
    <w:rsid w:val="004E2073"/>
    <w:rsid w:val="00505CA2"/>
    <w:rsid w:val="005B53BA"/>
    <w:rsid w:val="006A79EC"/>
    <w:rsid w:val="007A222C"/>
    <w:rsid w:val="008266D1"/>
    <w:rsid w:val="00B0214D"/>
    <w:rsid w:val="00BD1112"/>
    <w:rsid w:val="00D81954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2;&#1094;-&#1092;&#1077;&#1085;&#1080;&#1082;&#1089;.&#1088;&#1092;" TargetMode="External"/><Relationship Id="rId5" Type="http://schemas.openxmlformats.org/officeDocument/2006/relationships/hyperlink" Target="mailto:MKCentr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2022-04-18T04:02:00Z</dcterms:created>
  <dcterms:modified xsi:type="dcterms:W3CDTF">2022-04-18T04:02:00Z</dcterms:modified>
</cp:coreProperties>
</file>