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D" w:rsidRPr="00B85680" w:rsidRDefault="00086F3D" w:rsidP="00086F3D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57"/>
      <w:r w:rsidRPr="00B85680">
        <w:rPr>
          <w:sz w:val="26"/>
          <w:szCs w:val="26"/>
          <w:lang w:eastAsia="en-US"/>
        </w:rPr>
        <w:t>4.3. Здравоохранение (учреждения, обеспеченность)</w:t>
      </w:r>
      <w:bookmarkEnd w:id="0"/>
    </w:p>
    <w:p w:rsidR="00086F3D" w:rsidRPr="00B85680" w:rsidRDefault="00086F3D" w:rsidP="00086F3D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noProof/>
          <w:sz w:val="26"/>
          <w:szCs w:val="26"/>
        </w:rPr>
        <w:drawing>
          <wp:anchor distT="86378" distB="121727" distL="217932" distR="216789" simplePos="0" relativeHeight="251659264" behindDoc="1" locked="0" layoutInCell="1" allowOverlap="1" wp14:anchorId="333C520B" wp14:editId="2C242E57">
            <wp:simplePos x="0" y="0"/>
            <wp:positionH relativeFrom="column">
              <wp:posOffset>88900</wp:posOffset>
            </wp:positionH>
            <wp:positionV relativeFrom="paragraph">
              <wp:posOffset>94615</wp:posOffset>
            </wp:positionV>
            <wp:extent cx="2238375" cy="1753870"/>
            <wp:effectExtent l="133350" t="114300" r="104775" b="151130"/>
            <wp:wrapTight wrapText="bothSides">
              <wp:wrapPolygon edited="0">
                <wp:start x="-919" y="-1408"/>
                <wp:lineTo x="-1287" y="-938"/>
                <wp:lineTo x="-1103" y="23227"/>
                <wp:lineTo x="22427" y="23227"/>
                <wp:lineTo x="22427" y="-1408"/>
                <wp:lineTo x="-919" y="-1408"/>
              </wp:wrapPolygon>
            </wp:wrapTight>
            <wp:docPr id="129038" name="Рисунок 129038" descr="SL73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9" name="Рисунок 129029" descr="SL7320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3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80">
        <w:rPr>
          <w:rFonts w:eastAsia="Calibri"/>
          <w:sz w:val="26"/>
          <w:szCs w:val="26"/>
          <w:lang w:eastAsia="en-US"/>
        </w:rPr>
        <w:t xml:space="preserve">Основным учреждением здравоохранения в городе Когалыме является - БУ «Когалымская городская больница». 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На 01.01.2022 в БУ «Когалымская городская больница» было развернуто 300 коек круглосуточного стационара, а с учетом коек отделения анестезиологии и реанимации – 306, в том числе за счет средств обязательного медицинского страхования (далее - ОМС) – 291 койка. 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За счет средств бюджета Ханты-Мансийского автономного округа – Югры содержатся 10 коек наркологического профиля, 5 коек паллиативной помощи. </w:t>
      </w:r>
    </w:p>
    <w:p w:rsidR="00086F3D" w:rsidRPr="00B85680" w:rsidRDefault="00086F3D" w:rsidP="00086F3D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За счет средств бюджета Ханты-Мансийского автономного округа – Югры во всех отделениях также оказывается медицинская помощь пациентам, не застрахованным и не идентифицированным в системе ОМС.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Пропускная способность амбулаторно-поликлинических подразделений больницы составляет 1605 посещений в смену, в том числе: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- поликлиники по обслуживанию взрослого населения - 849 посещений в смену;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- детской поликлиники – 370 посещений в смену;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- отделения профилактических осмотров - 61 посещение в смену;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женской консультации - 140 посещений в смену; 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противотуберкулёзного кабинета – 25 посещений в смену; 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- стоматологической поликлиники - 160 посещений в смену. 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 xml:space="preserve">Принцип работы поликлиник участково – территориальный. 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С 01.10.2020 поликлиники работают в режиме 6-ти дневной рабочей недели с 08:00 до 20:00 часов (пн.-пт.), с 08:00 до 13:00 (сб.).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Всего функционировало 43 койки дневного стационара на 94 койко-места (в 2020 году – 90), из них по ОМС работает 33 койки,64 койко-места.</w:t>
      </w:r>
    </w:p>
    <w:p w:rsidR="00086F3D" w:rsidRPr="00B85680" w:rsidRDefault="00086F3D" w:rsidP="00086F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85680">
        <w:rPr>
          <w:rFonts w:eastAsia="Calibri"/>
          <w:sz w:val="26"/>
          <w:szCs w:val="26"/>
          <w:lang w:eastAsia="en-US"/>
        </w:rPr>
        <w:t>В дневных стационарах всех типов в рамках выполнения государственного задания пролечено 1 133 пациента, что на 240 пациентов больше чем в 2020 году. Увеличение количества пролеченных пациентов обусловлено открытием плановой помощи в дневном стационаре (гинекологические койки и педиатрические койки дневного стационара начали работать с мая 2021 года) в период снятия ограничительных мер по заболеваниям, вызванным новой коронавирусной инфекцией COVID-19.</w:t>
      </w:r>
    </w:p>
    <w:p w:rsidR="007A222C" w:rsidRPr="003B0871" w:rsidRDefault="007A222C" w:rsidP="003B0871">
      <w:bookmarkStart w:id="1" w:name="_GoBack"/>
      <w:bookmarkEnd w:id="1"/>
    </w:p>
    <w:sectPr w:rsidR="007A222C" w:rsidRPr="003B0871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356C41"/>
    <w:rsid w:val="00365B5F"/>
    <w:rsid w:val="003B0871"/>
    <w:rsid w:val="004E2073"/>
    <w:rsid w:val="00505CA2"/>
    <w:rsid w:val="005B53BA"/>
    <w:rsid w:val="006A79EC"/>
    <w:rsid w:val="007A222C"/>
    <w:rsid w:val="008266D1"/>
    <w:rsid w:val="00B0214D"/>
    <w:rsid w:val="00BD1112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2022-04-18T04:01:00Z</dcterms:created>
  <dcterms:modified xsi:type="dcterms:W3CDTF">2022-04-18T04:01:00Z</dcterms:modified>
</cp:coreProperties>
</file>