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4AD3" w:rsidRPr="009A69DC" w:rsidRDefault="00FB4AD3" w:rsidP="00FB4AD3">
      <w:pPr>
        <w:keepNext/>
        <w:keepLines/>
        <w:pBdr>
          <w:top w:val="single" w:sz="4" w:space="1" w:color="auto"/>
          <w:bottom w:val="single" w:sz="4" w:space="1" w:color="auto"/>
        </w:pBdr>
        <w:jc w:val="both"/>
        <w:outlineLvl w:val="0"/>
        <w:rPr>
          <w:sz w:val="26"/>
          <w:szCs w:val="26"/>
          <w:lang w:eastAsia="en-US"/>
        </w:rPr>
      </w:pPr>
      <w:bookmarkStart w:id="0" w:name="_Toc100846829"/>
      <w:r w:rsidRPr="009A69DC">
        <w:rPr>
          <w:sz w:val="26"/>
          <w:szCs w:val="26"/>
          <w:lang w:eastAsia="en-US"/>
        </w:rPr>
        <w:t>2.4. Развитие строительного комплекса</w:t>
      </w:r>
      <w:bookmarkEnd w:id="0"/>
    </w:p>
    <w:p w:rsidR="00FB4AD3" w:rsidRPr="009A69DC" w:rsidRDefault="00FB4AD3" w:rsidP="00FB4AD3">
      <w:pPr>
        <w:spacing w:line="259" w:lineRule="auto"/>
        <w:rPr>
          <w:rFonts w:eastAsiaTheme="minorHAnsi"/>
          <w:sz w:val="26"/>
          <w:szCs w:val="26"/>
          <w:lang w:eastAsia="en-US"/>
        </w:rPr>
      </w:pPr>
    </w:p>
    <w:p w:rsidR="00FB4AD3" w:rsidRPr="009A69DC" w:rsidRDefault="00FB4AD3" w:rsidP="00FB4AD3">
      <w:pPr>
        <w:autoSpaceDE w:val="0"/>
        <w:autoSpaceDN w:val="0"/>
        <w:adjustRightInd w:val="0"/>
        <w:jc w:val="both"/>
        <w:rPr>
          <w:bCs/>
          <w:sz w:val="26"/>
          <w:szCs w:val="26"/>
        </w:rPr>
      </w:pPr>
      <w:bookmarkStart w:id="1" w:name="_Toc448584757"/>
      <w:bookmarkStart w:id="2" w:name="_Toc479327960"/>
      <w:bookmarkStart w:id="3" w:name="_Toc479761433"/>
      <w:bookmarkStart w:id="4" w:name="_Toc6215406"/>
      <w:bookmarkStart w:id="5" w:name="_Toc6215454"/>
      <w:bookmarkStart w:id="6" w:name="_Toc448584758"/>
      <w:r w:rsidRPr="009A69DC">
        <w:rPr>
          <w:b/>
          <w:bCs/>
          <w:noProof/>
          <w:sz w:val="24"/>
          <w:szCs w:val="24"/>
        </w:rPr>
        <w:drawing>
          <wp:anchor distT="74192" distB="104885" distL="199087" distR="206042" simplePos="0" relativeHeight="251659264" behindDoc="1" locked="0" layoutInCell="1" allowOverlap="1" wp14:anchorId="2C95E105" wp14:editId="0CE64A72">
            <wp:simplePos x="0" y="0"/>
            <wp:positionH relativeFrom="column">
              <wp:posOffset>213995</wp:posOffset>
            </wp:positionH>
            <wp:positionV relativeFrom="paragraph">
              <wp:posOffset>57150</wp:posOffset>
            </wp:positionV>
            <wp:extent cx="2277111" cy="1988178"/>
            <wp:effectExtent l="114300" t="114300" r="104140" b="146050"/>
            <wp:wrapTight wrapText="bothSides">
              <wp:wrapPolygon edited="0">
                <wp:start x="-1084" y="-1242"/>
                <wp:lineTo x="-1084" y="22980"/>
                <wp:lineTo x="22407" y="22980"/>
                <wp:lineTo x="22407" y="-1242"/>
                <wp:lineTo x="-1084" y="-1242"/>
              </wp:wrapPolygon>
            </wp:wrapTight>
            <wp:docPr id="17" name="Рисунок 17" descr="C:\Users\GavrilykEY\Documents\Управление экономики\Инвест паспорт 2016\фото Когалым\Фото для баннеров Х-М от 19.11.2015\A40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C:\Users\GavrilykEY\Documents\Управление экономики\Инвест паспорт 2016\фото Когалым\Фото для баннеров Х-М от 19.11.2015\A40A0069.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77111" cy="19881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bookmarkEnd w:id="1"/>
      <w:bookmarkEnd w:id="2"/>
      <w:bookmarkEnd w:id="3"/>
      <w:bookmarkEnd w:id="4"/>
      <w:bookmarkEnd w:id="5"/>
      <w:r w:rsidRPr="009A69DC">
        <w:rPr>
          <w:bCs/>
          <w:sz w:val="26"/>
          <w:szCs w:val="26"/>
        </w:rPr>
        <w:t>Муниципальное казённое учреждение «Управление капитального строительства города Когалыма»</w:t>
      </w:r>
      <w:bookmarkEnd w:id="6"/>
    </w:p>
    <w:p w:rsidR="00FB4AD3" w:rsidRPr="009A69DC" w:rsidRDefault="00FB4AD3" w:rsidP="00FB4AD3">
      <w:pPr>
        <w:autoSpaceDE w:val="0"/>
        <w:autoSpaceDN w:val="0"/>
        <w:adjustRightInd w:val="0"/>
        <w:jc w:val="both"/>
        <w:rPr>
          <w:bCs/>
          <w:sz w:val="26"/>
          <w:szCs w:val="26"/>
        </w:rPr>
      </w:pPr>
      <w:bookmarkStart w:id="7" w:name="_Toc448584759"/>
      <w:r w:rsidRPr="009A69DC">
        <w:rPr>
          <w:bCs/>
          <w:sz w:val="26"/>
          <w:szCs w:val="26"/>
        </w:rPr>
        <w:t xml:space="preserve">Директор – </w:t>
      </w:r>
      <w:bookmarkEnd w:id="7"/>
      <w:r w:rsidRPr="009A69DC">
        <w:rPr>
          <w:bCs/>
          <w:sz w:val="26"/>
          <w:szCs w:val="26"/>
        </w:rPr>
        <w:t>Кадыров Ильшат Рашидович</w:t>
      </w:r>
    </w:p>
    <w:p w:rsidR="00FB4AD3" w:rsidRPr="009A69DC" w:rsidRDefault="00FB4AD3" w:rsidP="00FB4AD3">
      <w:pPr>
        <w:ind w:left="35"/>
        <w:jc w:val="both"/>
        <w:rPr>
          <w:rFonts w:eastAsia="Calibri"/>
          <w:sz w:val="26"/>
          <w:szCs w:val="26"/>
          <w:lang w:eastAsia="en-US"/>
        </w:rPr>
      </w:pPr>
      <w:r w:rsidRPr="009A69DC">
        <w:rPr>
          <w:rFonts w:eastAsia="Calibri"/>
          <w:sz w:val="26"/>
          <w:szCs w:val="26"/>
          <w:lang w:eastAsia="en-US"/>
        </w:rPr>
        <w:t>адрес: 628486, Тюменская обл., Ханты-Мансийский автономный округ - Югра, г. Когалым, ул. Дружбы народов, дом 7</w:t>
      </w:r>
    </w:p>
    <w:p w:rsidR="00FB4AD3" w:rsidRPr="009A69DC" w:rsidRDefault="00FB4AD3" w:rsidP="00FB4AD3">
      <w:pPr>
        <w:ind w:left="35"/>
        <w:jc w:val="both"/>
        <w:rPr>
          <w:rFonts w:eastAsia="Calibri"/>
          <w:sz w:val="26"/>
          <w:szCs w:val="26"/>
          <w:lang w:eastAsia="en-US"/>
        </w:rPr>
      </w:pPr>
      <w:r w:rsidRPr="009A69DC">
        <w:rPr>
          <w:rFonts w:eastAsia="Calibri"/>
          <w:sz w:val="26"/>
          <w:szCs w:val="26"/>
          <w:lang w:eastAsia="en-US"/>
        </w:rPr>
        <w:t>телефон: (34667) 93-708</w:t>
      </w:r>
    </w:p>
    <w:p w:rsidR="00FB4AD3" w:rsidRPr="009A69DC" w:rsidRDefault="00FB4AD3" w:rsidP="00FB4AD3">
      <w:pPr>
        <w:ind w:left="35"/>
        <w:jc w:val="both"/>
        <w:rPr>
          <w:rFonts w:eastAsia="Calibri"/>
          <w:sz w:val="26"/>
          <w:szCs w:val="26"/>
          <w:lang w:eastAsia="en-US"/>
        </w:rPr>
      </w:pPr>
      <w:r w:rsidRPr="009A69DC">
        <w:rPr>
          <w:rFonts w:eastAsia="Calibri"/>
          <w:sz w:val="26"/>
          <w:szCs w:val="26"/>
          <w:lang w:eastAsia="en-US"/>
        </w:rPr>
        <w:t>факс: (34667) 93-882</w:t>
      </w:r>
    </w:p>
    <w:p w:rsidR="00FB4AD3" w:rsidRPr="009A69DC" w:rsidRDefault="00FB4AD3" w:rsidP="00FB4AD3">
      <w:pPr>
        <w:ind w:left="35"/>
        <w:jc w:val="both"/>
        <w:rPr>
          <w:rFonts w:eastAsia="Calibri"/>
          <w:color w:val="0000FF"/>
          <w:sz w:val="26"/>
          <w:szCs w:val="26"/>
          <w:u w:val="single"/>
          <w:lang w:eastAsia="en-US"/>
        </w:rPr>
      </w:pPr>
      <w:r w:rsidRPr="009A69DC">
        <w:rPr>
          <w:rFonts w:eastAsia="Calibri"/>
          <w:sz w:val="26"/>
          <w:szCs w:val="26"/>
          <w:lang w:val="en-US" w:eastAsia="en-US"/>
        </w:rPr>
        <w:t>e</w:t>
      </w:r>
      <w:r w:rsidRPr="009A69DC">
        <w:rPr>
          <w:rFonts w:eastAsia="Calibri"/>
          <w:sz w:val="26"/>
          <w:szCs w:val="26"/>
          <w:lang w:eastAsia="en-US"/>
        </w:rPr>
        <w:t xml:space="preserve"> –</w:t>
      </w:r>
      <w:r w:rsidRPr="009A69DC">
        <w:rPr>
          <w:rFonts w:eastAsia="Calibri"/>
          <w:sz w:val="26"/>
          <w:szCs w:val="26"/>
          <w:lang w:val="en-US" w:eastAsia="en-US"/>
        </w:rPr>
        <w:t>mail</w:t>
      </w:r>
      <w:r w:rsidRPr="009A69DC">
        <w:rPr>
          <w:rFonts w:eastAsia="Calibri"/>
          <w:sz w:val="26"/>
          <w:szCs w:val="26"/>
          <w:lang w:eastAsia="en-US"/>
        </w:rPr>
        <w:t xml:space="preserve">: </w:t>
      </w:r>
      <w:hyperlink r:id="rId5" w:history="1">
        <w:r w:rsidRPr="009A69DC">
          <w:rPr>
            <w:rFonts w:eastAsia="Calibri"/>
            <w:color w:val="0000FF"/>
            <w:sz w:val="26"/>
            <w:szCs w:val="26"/>
            <w:u w:val="single"/>
            <w:lang w:val="en-US" w:eastAsia="en-US"/>
          </w:rPr>
          <w:t>uks</w:t>
        </w:r>
        <w:r w:rsidRPr="009A69DC">
          <w:rPr>
            <w:rFonts w:eastAsia="Calibri"/>
            <w:color w:val="0000FF"/>
            <w:sz w:val="26"/>
            <w:szCs w:val="26"/>
            <w:u w:val="single"/>
            <w:lang w:eastAsia="en-US"/>
          </w:rPr>
          <w:t>24@</w:t>
        </w:r>
        <w:r w:rsidRPr="009A69DC">
          <w:rPr>
            <w:rFonts w:eastAsia="Calibri"/>
            <w:color w:val="0000FF"/>
            <w:sz w:val="26"/>
            <w:szCs w:val="26"/>
            <w:u w:val="single"/>
            <w:lang w:val="en-US" w:eastAsia="en-US"/>
          </w:rPr>
          <w:t>yandex</w:t>
        </w:r>
        <w:r w:rsidRPr="009A69DC">
          <w:rPr>
            <w:rFonts w:eastAsia="Calibri"/>
            <w:color w:val="0000FF"/>
            <w:sz w:val="26"/>
            <w:szCs w:val="26"/>
            <w:u w:val="single"/>
            <w:lang w:eastAsia="en-US"/>
          </w:rPr>
          <w:t>.</w:t>
        </w:r>
        <w:proofErr w:type="spellStart"/>
        <w:r w:rsidRPr="009A69DC">
          <w:rPr>
            <w:rFonts w:eastAsia="Calibri"/>
            <w:color w:val="0000FF"/>
            <w:sz w:val="26"/>
            <w:szCs w:val="26"/>
            <w:u w:val="single"/>
            <w:lang w:val="en-US" w:eastAsia="en-US"/>
          </w:rPr>
          <w:t>ru</w:t>
        </w:r>
        <w:proofErr w:type="spellEnd"/>
      </w:hyperlink>
      <w:r w:rsidRPr="009A69DC">
        <w:rPr>
          <w:rFonts w:eastAsia="Calibri"/>
          <w:color w:val="0000FF"/>
          <w:sz w:val="26"/>
          <w:szCs w:val="26"/>
          <w:u w:val="single"/>
          <w:lang w:eastAsia="en-US"/>
        </w:rPr>
        <w:t>.</w:t>
      </w:r>
    </w:p>
    <w:p w:rsidR="00FB4AD3" w:rsidRDefault="00FB4AD3" w:rsidP="00FB4AD3">
      <w:pPr>
        <w:autoSpaceDE w:val="0"/>
        <w:autoSpaceDN w:val="0"/>
        <w:adjustRightInd w:val="0"/>
        <w:ind w:firstLine="708"/>
        <w:jc w:val="both"/>
        <w:outlineLvl w:val="0"/>
        <w:rPr>
          <w:bCs/>
          <w:color w:val="000000"/>
          <w:sz w:val="26"/>
          <w:szCs w:val="26"/>
        </w:rPr>
      </w:pPr>
    </w:p>
    <w:p w:rsidR="00FB4AD3" w:rsidRPr="009A69DC" w:rsidRDefault="00FB4AD3" w:rsidP="00FB4AD3">
      <w:pPr>
        <w:autoSpaceDE w:val="0"/>
        <w:autoSpaceDN w:val="0"/>
        <w:adjustRightInd w:val="0"/>
        <w:ind w:firstLine="708"/>
        <w:jc w:val="both"/>
        <w:outlineLvl w:val="0"/>
        <w:rPr>
          <w:bCs/>
          <w:color w:val="000000"/>
          <w:sz w:val="26"/>
          <w:szCs w:val="26"/>
        </w:rPr>
      </w:pPr>
    </w:p>
    <w:p w:rsidR="00FB4AD3" w:rsidRPr="009A69DC" w:rsidRDefault="00FB4AD3" w:rsidP="00FB4AD3">
      <w:pPr>
        <w:autoSpaceDE w:val="0"/>
        <w:autoSpaceDN w:val="0"/>
        <w:adjustRightInd w:val="0"/>
        <w:ind w:firstLine="709"/>
        <w:jc w:val="both"/>
        <w:outlineLvl w:val="0"/>
        <w:rPr>
          <w:bCs/>
          <w:color w:val="000000"/>
          <w:sz w:val="26"/>
          <w:szCs w:val="26"/>
        </w:rPr>
      </w:pPr>
      <w:bookmarkStart w:id="8" w:name="_Toc100846830"/>
      <w:r w:rsidRPr="009A69DC">
        <w:rPr>
          <w:bCs/>
          <w:color w:val="000000"/>
          <w:sz w:val="26"/>
          <w:szCs w:val="26"/>
        </w:rPr>
        <w:t>Строительная сфера на территории города Когалыма представлена реализацией разнообразных, разноплановых проектов, тем и интересна. Строительство новых объектов ведется в самых разных отраслях экономики: жилищное строительство, коммунальное строительство, образование, культура, здравоохранение, физическая культура и спорт, иные.</w:t>
      </w:r>
      <w:bookmarkEnd w:id="8"/>
      <w:r w:rsidRPr="009A69DC">
        <w:rPr>
          <w:bCs/>
          <w:color w:val="000000"/>
          <w:sz w:val="26"/>
          <w:szCs w:val="26"/>
        </w:rPr>
        <w:t xml:space="preserve"> </w:t>
      </w:r>
    </w:p>
    <w:p w:rsidR="00FB4AD3" w:rsidRPr="00903743" w:rsidRDefault="00FB4AD3" w:rsidP="00FB4AD3">
      <w:pPr>
        <w:autoSpaceDE w:val="0"/>
        <w:autoSpaceDN w:val="0"/>
        <w:adjustRightInd w:val="0"/>
        <w:ind w:firstLine="708"/>
        <w:jc w:val="both"/>
        <w:outlineLvl w:val="0"/>
        <w:rPr>
          <w:bCs/>
          <w:color w:val="000000"/>
          <w:sz w:val="26"/>
          <w:szCs w:val="26"/>
        </w:rPr>
      </w:pPr>
    </w:p>
    <w:p w:rsidR="00FB4AD3" w:rsidRPr="009A69DC" w:rsidRDefault="00FB4AD3" w:rsidP="00FB4AD3">
      <w:pPr>
        <w:autoSpaceDE w:val="0"/>
        <w:autoSpaceDN w:val="0"/>
        <w:adjustRightInd w:val="0"/>
        <w:ind w:firstLine="708"/>
        <w:jc w:val="center"/>
        <w:outlineLvl w:val="0"/>
        <w:rPr>
          <w:bCs/>
          <w:color w:val="000000"/>
          <w:sz w:val="26"/>
          <w:szCs w:val="26"/>
        </w:rPr>
      </w:pPr>
      <w:bookmarkStart w:id="9" w:name="_Toc100846831"/>
      <w:r w:rsidRPr="009A69DC">
        <w:rPr>
          <w:bCs/>
          <w:color w:val="000000"/>
          <w:sz w:val="26"/>
          <w:szCs w:val="26"/>
        </w:rPr>
        <w:t>Жилищно-коммунальное хозяйство</w:t>
      </w:r>
      <w:bookmarkEnd w:id="9"/>
    </w:p>
    <w:p w:rsidR="00FB4AD3" w:rsidRPr="009A69DC" w:rsidRDefault="00FB4AD3" w:rsidP="00FB4AD3">
      <w:pPr>
        <w:autoSpaceDE w:val="0"/>
        <w:autoSpaceDN w:val="0"/>
        <w:adjustRightInd w:val="0"/>
        <w:ind w:firstLine="708"/>
        <w:jc w:val="center"/>
        <w:outlineLvl w:val="0"/>
        <w:rPr>
          <w:bCs/>
          <w:color w:val="000000"/>
          <w:sz w:val="26"/>
          <w:szCs w:val="26"/>
        </w:rPr>
      </w:pPr>
      <w:bookmarkStart w:id="10" w:name="_Toc100846832"/>
      <w:r w:rsidRPr="009A69DC">
        <w:rPr>
          <w:rFonts w:ascii="Calibri" w:eastAsia="Calibri" w:hAnsi="Calibri"/>
          <w:noProof/>
          <w:sz w:val="22"/>
          <w:szCs w:val="22"/>
        </w:rPr>
        <w:drawing>
          <wp:inline distT="0" distB="0" distL="0" distR="0" wp14:anchorId="79C2B1C8" wp14:editId="3D2B329A">
            <wp:extent cx="5276850" cy="1428750"/>
            <wp:effectExtent l="0" t="0" r="0" b="0"/>
            <wp:docPr id="4" name="Рисунок 4"/>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6850" cy="1428750"/>
                    </a:xfrm>
                    <a:prstGeom prst="rect">
                      <a:avLst/>
                    </a:prstGeom>
                    <a:noFill/>
                    <a:ln>
                      <a:noFill/>
                    </a:ln>
                  </pic:spPr>
                </pic:pic>
              </a:graphicData>
            </a:graphic>
          </wp:inline>
        </w:drawing>
      </w:r>
      <w:bookmarkEnd w:id="10"/>
    </w:p>
    <w:p w:rsidR="00FB4AD3" w:rsidRPr="00903743" w:rsidRDefault="00FB4AD3" w:rsidP="00FB4AD3">
      <w:pPr>
        <w:autoSpaceDE w:val="0"/>
        <w:autoSpaceDN w:val="0"/>
        <w:adjustRightInd w:val="0"/>
        <w:jc w:val="center"/>
        <w:outlineLvl w:val="0"/>
        <w:rPr>
          <w:bCs/>
          <w:color w:val="000000"/>
          <w:sz w:val="26"/>
          <w:szCs w:val="26"/>
        </w:rPr>
      </w:pPr>
    </w:p>
    <w:p w:rsidR="00FB4AD3" w:rsidRPr="009A69DC" w:rsidRDefault="00FB4AD3" w:rsidP="00FB4AD3">
      <w:pPr>
        <w:autoSpaceDE w:val="0"/>
        <w:autoSpaceDN w:val="0"/>
        <w:adjustRightInd w:val="0"/>
        <w:ind w:firstLine="708"/>
        <w:jc w:val="both"/>
        <w:outlineLvl w:val="0"/>
        <w:rPr>
          <w:bCs/>
          <w:color w:val="000000"/>
          <w:sz w:val="26"/>
          <w:szCs w:val="26"/>
        </w:rPr>
      </w:pPr>
      <w:bookmarkStart w:id="11" w:name="_Toc100846833"/>
      <w:r w:rsidRPr="009A69DC">
        <w:rPr>
          <w:bCs/>
          <w:color w:val="000000"/>
          <w:sz w:val="26"/>
          <w:szCs w:val="26"/>
        </w:rPr>
        <w:t>Обеспечение жителей города доступным и комфортным жильем является одним из приоритетных вопросов, реализуемых органами местного самоуправления города Когалыма.</w:t>
      </w:r>
      <w:bookmarkEnd w:id="11"/>
    </w:p>
    <w:p w:rsidR="00FB4AD3" w:rsidRPr="00903743" w:rsidRDefault="00FB4AD3" w:rsidP="00FB4AD3">
      <w:pPr>
        <w:autoSpaceDE w:val="0"/>
        <w:autoSpaceDN w:val="0"/>
        <w:adjustRightInd w:val="0"/>
        <w:ind w:firstLine="708"/>
        <w:jc w:val="both"/>
        <w:rPr>
          <w:bCs/>
          <w:color w:val="000000"/>
          <w:spacing w:val="-6"/>
          <w:sz w:val="26"/>
          <w:szCs w:val="26"/>
        </w:rPr>
      </w:pPr>
      <w:r w:rsidRPr="00903743">
        <w:rPr>
          <w:rFonts w:eastAsiaTheme="minorHAnsi"/>
          <w:spacing w:val="-6"/>
          <w:sz w:val="26"/>
          <w:szCs w:val="26"/>
          <w:lang w:eastAsia="en-US"/>
        </w:rPr>
        <w:t xml:space="preserve">В целях переселения граждан из жилых домов, признанных аварийными, для обеспечения жильем граждан, состоящих на учете для его получения на условиях социального найма, формирования маневренного жилищного фонда, муниципалитетом ведется работа по приобретению жилых помещений у застройщиков и у лиц, не являющихся застройщиками в многоквартирных домах за счет средств бюджета города Когалыма с привлечением межбюджетных трансфертов выделяемых муниципалитету из бюджета ХМАО-Югры. Кроме бюджетных источников для достижения указанных целей, муниципалитетом ведется активная работа по привлечению иных внебюджетных источников финансирования, одним из которых является </w:t>
      </w:r>
      <w:r w:rsidRPr="00903743">
        <w:rPr>
          <w:bCs/>
          <w:color w:val="000000"/>
          <w:spacing w:val="-6"/>
          <w:sz w:val="26"/>
          <w:szCs w:val="26"/>
        </w:rPr>
        <w:t>Соглашение о сотрудничестве между Правительством Ханты-Мансийского автономного округа - Югры и публичным акционерным обществом «Нефтяная компания «ЛУКОЙЛ» (далее – Соглашение).</w:t>
      </w:r>
    </w:p>
    <w:p w:rsidR="00FB4AD3" w:rsidRPr="009A69DC" w:rsidRDefault="00FB4AD3" w:rsidP="00FB4AD3">
      <w:pPr>
        <w:autoSpaceDE w:val="0"/>
        <w:autoSpaceDN w:val="0"/>
        <w:adjustRightInd w:val="0"/>
        <w:ind w:firstLine="708"/>
        <w:jc w:val="both"/>
        <w:rPr>
          <w:bCs/>
          <w:sz w:val="26"/>
          <w:szCs w:val="26"/>
        </w:rPr>
      </w:pPr>
      <w:r w:rsidRPr="009A69DC">
        <w:rPr>
          <w:rFonts w:ascii="Calibri" w:eastAsia="Calibri" w:hAnsi="Calibri"/>
          <w:noProof/>
          <w:sz w:val="22"/>
          <w:szCs w:val="22"/>
        </w:rPr>
        <w:lastRenderedPageBreak/>
        <w:drawing>
          <wp:anchor distT="0" distB="0" distL="114300" distR="114300" simplePos="0" relativeHeight="251660288" behindDoc="0" locked="0" layoutInCell="1" allowOverlap="1" wp14:anchorId="3D411BFB" wp14:editId="05DB4474">
            <wp:simplePos x="0" y="0"/>
            <wp:positionH relativeFrom="column">
              <wp:posOffset>113030</wp:posOffset>
            </wp:positionH>
            <wp:positionV relativeFrom="paragraph">
              <wp:posOffset>185420</wp:posOffset>
            </wp:positionV>
            <wp:extent cx="2266950" cy="1609725"/>
            <wp:effectExtent l="114300" t="114300" r="114300" b="142875"/>
            <wp:wrapSquare wrapText="bothSides"/>
            <wp:docPr id="19" name="Рисунок 19" descr="D:\Documents\Desktop\IMG-20220117-WA0005.jpg"/>
            <wp:cNvGraphicFramePr/>
            <a:graphic xmlns:a="http://schemas.openxmlformats.org/drawingml/2006/main">
              <a:graphicData uri="http://schemas.openxmlformats.org/drawingml/2006/picture">
                <pic:pic xmlns:pic="http://schemas.openxmlformats.org/drawingml/2006/picture">
                  <pic:nvPicPr>
                    <pic:cNvPr id="2" name="Рисунок 2" descr="D:\Documents\Desktop\IMG-20220117-WA0005.jp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6950" cy="1609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FB4AD3" w:rsidRPr="009A69DC" w:rsidRDefault="00FB4AD3" w:rsidP="00FB4AD3">
      <w:pPr>
        <w:autoSpaceDE w:val="0"/>
        <w:autoSpaceDN w:val="0"/>
        <w:adjustRightInd w:val="0"/>
        <w:jc w:val="both"/>
        <w:rPr>
          <w:bCs/>
          <w:sz w:val="26"/>
          <w:szCs w:val="26"/>
        </w:rPr>
      </w:pPr>
      <w:r w:rsidRPr="009A69DC">
        <w:rPr>
          <w:bCs/>
          <w:sz w:val="26"/>
          <w:szCs w:val="26"/>
        </w:rPr>
        <w:t xml:space="preserve">В течении 2021 года, в рамках реализации Соглашения, велось строительство трехэтажных жилых домов №3 и №4 по улице Комсомольской, общей площадью – 3160,92 </w:t>
      </w:r>
      <w:r w:rsidRPr="009A69DC">
        <w:rPr>
          <w:bCs/>
          <w:sz w:val="26"/>
          <w:szCs w:val="26"/>
          <w:vertAlign w:val="superscript"/>
        </w:rPr>
        <w:t>м2</w:t>
      </w:r>
      <w:r w:rsidRPr="009A69DC">
        <w:rPr>
          <w:bCs/>
          <w:sz w:val="26"/>
          <w:szCs w:val="26"/>
        </w:rPr>
        <w:t xml:space="preserve">. По состоянию на 01.01.2022 степень готовности объекта составляла 55%. Ввод объекта в эксплуатацию запланирован на 2 квартал 2022 года. </w:t>
      </w:r>
    </w:p>
    <w:p w:rsidR="00FB4AD3" w:rsidRPr="00903743" w:rsidRDefault="00FB4AD3" w:rsidP="00FB4AD3">
      <w:pPr>
        <w:autoSpaceDE w:val="0"/>
        <w:autoSpaceDN w:val="0"/>
        <w:adjustRightInd w:val="0"/>
        <w:ind w:firstLine="708"/>
        <w:jc w:val="both"/>
        <w:rPr>
          <w:rFonts w:eastAsiaTheme="minorHAnsi"/>
          <w:lang w:eastAsia="en-US"/>
        </w:rPr>
      </w:pPr>
    </w:p>
    <w:p w:rsidR="00FB4AD3" w:rsidRPr="009A69DC" w:rsidRDefault="00FB4AD3" w:rsidP="00FB4AD3">
      <w:pPr>
        <w:autoSpaceDE w:val="0"/>
        <w:autoSpaceDN w:val="0"/>
        <w:adjustRightInd w:val="0"/>
        <w:ind w:firstLine="708"/>
        <w:jc w:val="both"/>
        <w:rPr>
          <w:bCs/>
          <w:color w:val="000000"/>
          <w:sz w:val="26"/>
          <w:szCs w:val="26"/>
        </w:rPr>
      </w:pPr>
      <w:r w:rsidRPr="009A69DC">
        <w:rPr>
          <w:rFonts w:ascii="Calibri" w:eastAsia="Calibri" w:hAnsi="Calibri"/>
          <w:noProof/>
          <w:sz w:val="22"/>
          <w:szCs w:val="22"/>
        </w:rPr>
        <mc:AlternateContent>
          <mc:Choice Requires="wps">
            <w:drawing>
              <wp:anchor distT="0" distB="0" distL="114300" distR="114300" simplePos="0" relativeHeight="251664384" behindDoc="1" locked="0" layoutInCell="1" allowOverlap="1" wp14:anchorId="47DDC891" wp14:editId="226445E2">
                <wp:simplePos x="0" y="0"/>
                <wp:positionH relativeFrom="column">
                  <wp:posOffset>3646805</wp:posOffset>
                </wp:positionH>
                <wp:positionV relativeFrom="paragraph">
                  <wp:posOffset>2850515</wp:posOffset>
                </wp:positionV>
                <wp:extent cx="1800225" cy="171450"/>
                <wp:effectExtent l="0" t="0" r="9525" b="0"/>
                <wp:wrapTight wrapText="bothSides">
                  <wp:wrapPolygon edited="0">
                    <wp:start x="0" y="0"/>
                    <wp:lineTo x="0" y="19200"/>
                    <wp:lineTo x="21486" y="19200"/>
                    <wp:lineTo x="21486" y="0"/>
                    <wp:lineTo x="0" y="0"/>
                  </wp:wrapPolygon>
                </wp:wrapTight>
                <wp:docPr id="9" name="Надпись 9"/>
                <wp:cNvGraphicFramePr/>
                <a:graphic xmlns:a="http://schemas.openxmlformats.org/drawingml/2006/main">
                  <a:graphicData uri="http://schemas.microsoft.com/office/word/2010/wordprocessingShape">
                    <wps:wsp>
                      <wps:cNvSpPr txBox="1"/>
                      <wps:spPr>
                        <a:xfrm>
                          <a:off x="0" y="0"/>
                          <a:ext cx="1800225" cy="171450"/>
                        </a:xfrm>
                        <a:prstGeom prst="rect">
                          <a:avLst/>
                        </a:prstGeom>
                        <a:solidFill>
                          <a:prstClr val="white"/>
                        </a:solidFill>
                        <a:ln>
                          <a:noFill/>
                        </a:ln>
                      </wps:spPr>
                      <wps:txbx>
                        <w:txbxContent>
                          <w:p w:rsidR="00FB4AD3" w:rsidRPr="000B3564" w:rsidRDefault="00FB4AD3" w:rsidP="00FB4AD3">
                            <w:pPr>
                              <w:pStyle w:val="a3"/>
                              <w:rPr>
                                <w:bCs w:val="0"/>
                                <w:noProof/>
                                <w:color w:val="000000"/>
                                <w:sz w:val="26"/>
                                <w:szCs w:val="26"/>
                              </w:rPr>
                            </w:pPr>
                            <w:r>
                              <w:t xml:space="preserve">Применение открытого метода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DDC891" id="_x0000_t202" coordsize="21600,21600" o:spt="202" path="m,l,21600r21600,l21600,xe">
                <v:stroke joinstyle="miter"/>
                <v:path gradientshapeok="t" o:connecttype="rect"/>
              </v:shapetype>
              <v:shape id="Надпись 9" o:spid="_x0000_s1026" type="#_x0000_t202" style="position:absolute;left:0;text-align:left;margin-left:287.15pt;margin-top:224.45pt;width:141.75pt;height:1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" stroked="f">
                <v:textbox inset="0,0,0,0">
                  <w:txbxContent>
                    <w:p w:rsidR="00FB4AD3" w:rsidRPr="000B3564" w:rsidRDefault="00FB4AD3" w:rsidP="00FB4AD3">
                      <w:pPr>
                        <w:pStyle w:val="a3"/>
                        <w:rPr>
                          <w:bCs w:val="0"/>
                          <w:noProof/>
                          <w:color w:val="000000"/>
                          <w:sz w:val="26"/>
                          <w:szCs w:val="26"/>
                        </w:rPr>
                      </w:pPr>
                      <w:r>
                        <w:t xml:space="preserve">Применение открытого метода </w:t>
                      </w:r>
                    </w:p>
                  </w:txbxContent>
                </v:textbox>
                <w10:wrap type="tight"/>
              </v:shape>
            </w:pict>
          </mc:Fallback>
        </mc:AlternateContent>
      </w:r>
      <w:r w:rsidRPr="009A69DC">
        <w:rPr>
          <w:bCs/>
          <w:noProof/>
          <w:color w:val="000000"/>
          <w:sz w:val="26"/>
          <w:szCs w:val="26"/>
        </w:rPr>
        <w:drawing>
          <wp:anchor distT="0" distB="0" distL="114300" distR="114300" simplePos="0" relativeHeight="251661312" behindDoc="1" locked="0" layoutInCell="1" allowOverlap="1" wp14:anchorId="7BD9B575" wp14:editId="6A1338D8">
            <wp:simplePos x="0" y="0"/>
            <wp:positionH relativeFrom="column">
              <wp:posOffset>3553460</wp:posOffset>
            </wp:positionH>
            <wp:positionV relativeFrom="paragraph">
              <wp:posOffset>1090295</wp:posOffset>
            </wp:positionV>
            <wp:extent cx="1985645" cy="2081530"/>
            <wp:effectExtent l="104458" t="105092" r="100012" b="138113"/>
            <wp:wrapTight wrapText="bothSides">
              <wp:wrapPolygon edited="0">
                <wp:start x="-1143" y="22684"/>
                <wp:lineTo x="22895" y="22684"/>
                <wp:lineTo x="22895" y="-840"/>
                <wp:lineTo x="-1143" y="-840"/>
                <wp:lineTo x="-1143" y="22684"/>
              </wp:wrapPolygon>
            </wp:wrapTight>
            <wp:docPr id="21" name="Рисунок 21" descr="N:\УКС\БУХГАЛТЕРИЯ\ЗАЯВКИ НА ФИНАНСИРОВАНИЕ ИЗ БЮДЖЕТА ХМАО-ЮГРЫ\2020\30.07.2020 информация к заявке МК 010 сети поселок Пионерный\фото\фото №...10\20200527_103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УКС\БУХГАЛТЕРИЯ\ЗАЯВКИ НА ФИНАНСИРОВАНИЕ ИЗ БЮДЖЕТА ХМАО-ЮГРЫ\2020\30.07.2020 информация к заявке МК 010 сети поселок Пионерный\фото\фото №...10\20200527_1036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985645" cy="20815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9A69DC">
        <w:rPr>
          <w:rFonts w:eastAsiaTheme="minorHAnsi"/>
          <w:sz w:val="26"/>
          <w:szCs w:val="26"/>
          <w:lang w:eastAsia="en-US"/>
        </w:rPr>
        <w:t xml:space="preserve">В целях обеспечения инженерной подготовки земельных участков для жилищного строительства, в 2021 году завершились работы по строительству объекта </w:t>
      </w:r>
      <w:r w:rsidRPr="009A69DC">
        <w:rPr>
          <w:bCs/>
          <w:color w:val="000000"/>
          <w:sz w:val="26"/>
          <w:szCs w:val="26"/>
        </w:rPr>
        <w:t xml:space="preserve">«Магистральные и внутриквартальные инженерные сети застройки жилыми домами поселка Пионерный города Когалыма». В течении 2021 года завершено строительство с последующим вводом в эксплуатацию, инженерных сетей протяженностью 1,44 </w:t>
      </w:r>
      <w:proofErr w:type="gramStart"/>
      <w:r w:rsidRPr="009A69DC">
        <w:rPr>
          <w:bCs/>
          <w:color w:val="000000"/>
          <w:sz w:val="26"/>
          <w:szCs w:val="26"/>
        </w:rPr>
        <w:t>км.,</w:t>
      </w:r>
      <w:proofErr w:type="gramEnd"/>
      <w:r w:rsidRPr="009A69DC">
        <w:rPr>
          <w:bCs/>
          <w:color w:val="000000"/>
          <w:sz w:val="26"/>
          <w:szCs w:val="26"/>
        </w:rPr>
        <w:t xml:space="preserve"> из них сети водоснабжения 0,72 км., сети теплоснабжения 0,72 км. С начала строительства объекта 2010 года завершено строительство указанного объекта, завершено строительство инженерных сетей протяженностью 16,33 </w:t>
      </w:r>
      <w:proofErr w:type="gramStart"/>
      <w:r w:rsidRPr="009A69DC">
        <w:rPr>
          <w:bCs/>
          <w:color w:val="000000"/>
          <w:sz w:val="26"/>
          <w:szCs w:val="26"/>
        </w:rPr>
        <w:t>км.,</w:t>
      </w:r>
      <w:proofErr w:type="gramEnd"/>
      <w:r w:rsidRPr="009A69DC">
        <w:rPr>
          <w:bCs/>
          <w:color w:val="000000"/>
          <w:sz w:val="26"/>
          <w:szCs w:val="26"/>
        </w:rPr>
        <w:t xml:space="preserve"> из них: сети водоснабжения – 7,92 км., сети теплоснабжения – 3,45 км., сети канализации 2,83 км., сети электроснабжения 2,13 км. Строительство объекта финансировалось за счет </w:t>
      </w:r>
      <w:r w:rsidRPr="009A69DC">
        <w:rPr>
          <w:rFonts w:eastAsiaTheme="minorHAnsi"/>
          <w:sz w:val="26"/>
          <w:szCs w:val="26"/>
          <w:lang w:eastAsia="en-US"/>
        </w:rPr>
        <w:t xml:space="preserve">средств бюджета города Когалыма с привлечением межбюджетных трансфертов выделяемых муниципалитету из бюджета ХМАО-Югры, общий объем инвестиций за период строительства с 2010 года по 2021 год составил 382 939,95 тыс. руб. </w:t>
      </w:r>
      <w:r w:rsidRPr="009A69DC">
        <w:rPr>
          <w:bCs/>
          <w:color w:val="000000"/>
          <w:sz w:val="26"/>
          <w:szCs w:val="26"/>
        </w:rPr>
        <w:t>При строительстве инженерных сетей применялись два метода прокладки - метод горизонтально-направленного бурения и открытый метод.</w:t>
      </w:r>
    </w:p>
    <w:p w:rsidR="00FB4AD3" w:rsidRPr="009A69DC" w:rsidRDefault="00FB4AD3" w:rsidP="00FB4AD3">
      <w:pPr>
        <w:autoSpaceDE w:val="0"/>
        <w:autoSpaceDN w:val="0"/>
        <w:adjustRightInd w:val="0"/>
        <w:jc w:val="both"/>
        <w:outlineLvl w:val="0"/>
        <w:rPr>
          <w:bCs/>
          <w:color w:val="000000"/>
          <w:sz w:val="26"/>
          <w:szCs w:val="26"/>
        </w:rPr>
      </w:pPr>
      <w:r w:rsidRPr="009A69DC">
        <w:rPr>
          <w:bCs/>
          <w:color w:val="000000"/>
          <w:sz w:val="26"/>
          <w:szCs w:val="26"/>
        </w:rPr>
        <w:tab/>
      </w:r>
      <w:bookmarkStart w:id="12" w:name="_Toc100846834"/>
      <w:r w:rsidRPr="009A69DC">
        <w:rPr>
          <w:bCs/>
          <w:color w:val="000000"/>
          <w:sz w:val="26"/>
          <w:szCs w:val="26"/>
        </w:rPr>
        <w:t>В целях обеспечения инженерной инфраструктурой земельных участков, выделенных под индивидуальное жилищной строительство, в 2021 году начато проектирование с последующим строительством инженерных сетей к индивидуальной жилой застройке на пересечении проспекта Нефтяников и Сургутского шоссе, а также к индивидуальной жилой застройке в районе Городского пляжа. По состоянию на 01.01.2022 по указанным мероприятиям велось проектирование объектов, по результатам которого будут определены плановые протяженности. Завершение строительства объектов планируется в августе 2022 года. Источником финансирования мероприятий являются привлеченные средства поступающие в бюджет города Когалыма в рамках Соглашения.</w:t>
      </w:r>
      <w:bookmarkEnd w:id="12"/>
    </w:p>
    <w:p w:rsidR="00FB4AD3" w:rsidRPr="009A69DC" w:rsidRDefault="00FB4AD3" w:rsidP="00FB4AD3">
      <w:pPr>
        <w:autoSpaceDE w:val="0"/>
        <w:autoSpaceDN w:val="0"/>
        <w:adjustRightInd w:val="0"/>
        <w:jc w:val="both"/>
        <w:outlineLvl w:val="0"/>
        <w:rPr>
          <w:bCs/>
          <w:color w:val="000000"/>
          <w:sz w:val="26"/>
          <w:szCs w:val="26"/>
        </w:rPr>
      </w:pPr>
      <w:bookmarkStart w:id="13" w:name="_Toc100846835"/>
      <w:r w:rsidRPr="009A69DC">
        <w:rPr>
          <w:rFonts w:ascii="Calibri" w:eastAsia="Calibri" w:hAnsi="Calibri"/>
          <w:noProof/>
          <w:sz w:val="22"/>
          <w:szCs w:val="22"/>
        </w:rPr>
        <w:lastRenderedPageBreak/>
        <mc:AlternateContent>
          <mc:Choice Requires="wps">
            <w:drawing>
              <wp:anchor distT="0" distB="0" distL="114300" distR="114300" simplePos="0" relativeHeight="251663360" behindDoc="1" locked="0" layoutInCell="1" allowOverlap="1" wp14:anchorId="7E78B3AC" wp14:editId="7791BB54">
                <wp:simplePos x="0" y="0"/>
                <wp:positionH relativeFrom="column">
                  <wp:posOffset>211455</wp:posOffset>
                </wp:positionH>
                <wp:positionV relativeFrom="paragraph">
                  <wp:posOffset>1520190</wp:posOffset>
                </wp:positionV>
                <wp:extent cx="1447800" cy="228600"/>
                <wp:effectExtent l="0" t="0" r="0" b="0"/>
                <wp:wrapTight wrapText="bothSides">
                  <wp:wrapPolygon edited="0">
                    <wp:start x="0" y="0"/>
                    <wp:lineTo x="0" y="19800"/>
                    <wp:lineTo x="21316" y="19800"/>
                    <wp:lineTo x="21316" y="0"/>
                    <wp:lineTo x="0" y="0"/>
                  </wp:wrapPolygon>
                </wp:wrapTight>
                <wp:docPr id="10" name="Надпись 10"/>
                <wp:cNvGraphicFramePr/>
                <a:graphic xmlns:a="http://schemas.openxmlformats.org/drawingml/2006/main">
                  <a:graphicData uri="http://schemas.microsoft.com/office/word/2010/wordprocessingShape">
                    <wps:wsp>
                      <wps:cNvSpPr txBox="1"/>
                      <wps:spPr>
                        <a:xfrm>
                          <a:off x="0" y="0"/>
                          <a:ext cx="1447800" cy="228600"/>
                        </a:xfrm>
                        <a:prstGeom prst="rect">
                          <a:avLst/>
                        </a:prstGeom>
                        <a:solidFill>
                          <a:prstClr val="white"/>
                        </a:solidFill>
                        <a:ln>
                          <a:noFill/>
                        </a:ln>
                      </wps:spPr>
                      <wps:txbx>
                        <w:txbxContent>
                          <w:p w:rsidR="00FB4AD3" w:rsidRPr="0055733A" w:rsidRDefault="00FB4AD3" w:rsidP="00FB4AD3">
                            <w:pPr>
                              <w:pStyle w:val="a3"/>
                              <w:rPr>
                                <w:bCs w:val="0"/>
                                <w:noProof/>
                                <w:color w:val="000000"/>
                                <w:sz w:val="26"/>
                                <w:szCs w:val="26"/>
                              </w:rPr>
                            </w:pPr>
                            <w:r>
                              <w:t xml:space="preserve">Применение метода ГНБ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8B3AC" id="Надпись 10" o:spid="_x0000_s1027" type="#_x0000_t202" style="position:absolute;left:0;text-align:left;margin-left:16.65pt;margin-top:119.7pt;width:114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" stroked="f">
                <v:textbox inset="0,0,0,0">
                  <w:txbxContent>
                    <w:p w:rsidR="00FB4AD3" w:rsidRPr="0055733A" w:rsidRDefault="00FB4AD3" w:rsidP="00FB4AD3">
                      <w:pPr>
                        <w:pStyle w:val="a3"/>
                        <w:rPr>
                          <w:bCs w:val="0"/>
                          <w:noProof/>
                          <w:color w:val="000000"/>
                          <w:sz w:val="26"/>
                          <w:szCs w:val="26"/>
                        </w:rPr>
                      </w:pPr>
                      <w:r>
                        <w:t xml:space="preserve">Применение метода ГНБ </w:t>
                      </w:r>
                    </w:p>
                  </w:txbxContent>
                </v:textbox>
                <w10:wrap type="tight"/>
              </v:shape>
            </w:pict>
          </mc:Fallback>
        </mc:AlternateContent>
      </w:r>
      <w:r w:rsidRPr="009A69DC">
        <w:rPr>
          <w:bCs/>
          <w:noProof/>
          <w:color w:val="000000"/>
          <w:sz w:val="26"/>
          <w:szCs w:val="26"/>
        </w:rPr>
        <w:drawing>
          <wp:anchor distT="0" distB="0" distL="114300" distR="114300" simplePos="0" relativeHeight="251662336" behindDoc="1" locked="0" layoutInCell="1" allowOverlap="1" wp14:anchorId="2CCC6A72" wp14:editId="391C64AA">
            <wp:simplePos x="0" y="0"/>
            <wp:positionH relativeFrom="column">
              <wp:posOffset>-7620</wp:posOffset>
            </wp:positionH>
            <wp:positionV relativeFrom="paragraph">
              <wp:posOffset>129540</wp:posOffset>
            </wp:positionV>
            <wp:extent cx="2222500" cy="1666875"/>
            <wp:effectExtent l="133350" t="114300" r="101600" b="142875"/>
            <wp:wrapTight wrapText="bothSides">
              <wp:wrapPolygon edited="0">
                <wp:start x="-926" y="-1481"/>
                <wp:lineTo x="-1296" y="-987"/>
                <wp:lineTo x="-1111" y="23205"/>
                <wp:lineTo x="22402" y="23205"/>
                <wp:lineTo x="22402" y="-1481"/>
                <wp:lineTo x="-926" y="-1481"/>
              </wp:wrapPolygon>
            </wp:wrapTight>
            <wp:docPr id="22" name="Рисунок 22" descr="N:\УКС\БУХГАЛТЕРИЯ\Фото Главный Канализационный Коллектор\PHOTO-2019-12-23-08-57-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УКС\БУХГАЛТЕРИЯ\Фото Главный Канализационный Коллектор\PHOTO-2019-12-23-08-57-05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2500" cy="1666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9A69DC">
        <w:rPr>
          <w:bCs/>
          <w:color w:val="000000"/>
          <w:sz w:val="26"/>
          <w:szCs w:val="26"/>
        </w:rPr>
        <w:t>В целях обеспечения инженерной инфраструктурой земельных участков, выделенных под коттеджную застройку по улице Широкая, в 2021 году завершена реконструкция участков инженерных сетей канализации к жилым домам №1, №2, №64, №65 протяженность 0,9 км, а также сетей линий электропередач 10кВ, (фидер 35-03) протяженностью 0,26 км. Источником финансирования мероприятий являются привлеченные средства поступающие в бюджет города Когалыма в рамках Соглашения.</w:t>
      </w:r>
      <w:bookmarkEnd w:id="13"/>
    </w:p>
    <w:p w:rsidR="00FB4AD3" w:rsidRPr="009A69DC" w:rsidRDefault="00FB4AD3" w:rsidP="00FB4AD3">
      <w:pPr>
        <w:autoSpaceDE w:val="0"/>
        <w:autoSpaceDN w:val="0"/>
        <w:adjustRightInd w:val="0"/>
        <w:ind w:firstLine="708"/>
        <w:jc w:val="both"/>
        <w:outlineLvl w:val="0"/>
        <w:rPr>
          <w:bCs/>
          <w:color w:val="000000"/>
          <w:sz w:val="26"/>
          <w:szCs w:val="26"/>
        </w:rPr>
      </w:pPr>
      <w:bookmarkStart w:id="14" w:name="_Toc100846836"/>
      <w:r w:rsidRPr="009A69DC">
        <w:rPr>
          <w:bCs/>
          <w:color w:val="000000"/>
          <w:sz w:val="26"/>
          <w:szCs w:val="26"/>
        </w:rPr>
        <w:t>В целях обеспечения инженерной инфраструктурой земельных участков, выделенных под строительство иных социально-значимых объектов для жителей города Когалыма (Образовательный центр в городе Когалыме), в 2021 году, завершено строительство сетей газоснабжения по улице Береговая от узла 169, протяженностью – 1,85 км., а также по состоянию на 01.01.2022 велось строительство водовода от ТК-9 до водопроводной камеры ВК-6</w:t>
      </w:r>
      <w:r w:rsidRPr="009A69DC">
        <w:rPr>
          <w:bCs/>
          <w:i/>
          <w:color w:val="000000"/>
          <w:sz w:val="26"/>
          <w:szCs w:val="26"/>
        </w:rPr>
        <w:t xml:space="preserve"> (готовность 67%), </w:t>
      </w:r>
      <w:r w:rsidRPr="009A69DC">
        <w:rPr>
          <w:bCs/>
          <w:color w:val="000000"/>
          <w:sz w:val="26"/>
          <w:szCs w:val="26"/>
        </w:rPr>
        <w:t>протяженностью – 3,281 км., срок завершения которого запланирован на июль 2022 года. Источником финансирования мероприятий являются привлеченные средства поступающие в бюджет города Когалыма в рамках Соглашения.</w:t>
      </w:r>
      <w:bookmarkEnd w:id="14"/>
    </w:p>
    <w:p w:rsidR="00FB4AD3" w:rsidRPr="00A84078" w:rsidRDefault="00FB4AD3" w:rsidP="00FB4AD3">
      <w:pPr>
        <w:autoSpaceDE w:val="0"/>
        <w:autoSpaceDN w:val="0"/>
        <w:adjustRightInd w:val="0"/>
        <w:ind w:firstLine="708"/>
        <w:jc w:val="center"/>
        <w:outlineLvl w:val="0"/>
        <w:rPr>
          <w:b/>
          <w:bCs/>
          <w:color w:val="000000"/>
          <w:sz w:val="18"/>
          <w:szCs w:val="18"/>
        </w:rPr>
      </w:pPr>
    </w:p>
    <w:p w:rsidR="00FB4AD3" w:rsidRDefault="00FB4AD3" w:rsidP="00FB4AD3">
      <w:pPr>
        <w:autoSpaceDE w:val="0"/>
        <w:autoSpaceDN w:val="0"/>
        <w:adjustRightInd w:val="0"/>
        <w:ind w:firstLine="708"/>
        <w:jc w:val="center"/>
        <w:outlineLvl w:val="0"/>
        <w:rPr>
          <w:bCs/>
          <w:color w:val="000000"/>
          <w:sz w:val="26"/>
          <w:szCs w:val="26"/>
        </w:rPr>
      </w:pPr>
      <w:bookmarkStart w:id="15" w:name="_Toc100846837"/>
      <w:r w:rsidRPr="009A69DC">
        <w:rPr>
          <w:bCs/>
          <w:color w:val="000000"/>
          <w:sz w:val="26"/>
          <w:szCs w:val="26"/>
        </w:rPr>
        <w:t>Дорожная деятельность</w:t>
      </w:r>
      <w:bookmarkEnd w:id="15"/>
    </w:p>
    <w:p w:rsidR="00FB4AD3" w:rsidRPr="009A69DC" w:rsidRDefault="00FB4AD3" w:rsidP="00FB4AD3">
      <w:pPr>
        <w:autoSpaceDE w:val="0"/>
        <w:autoSpaceDN w:val="0"/>
        <w:adjustRightInd w:val="0"/>
        <w:ind w:firstLine="708"/>
        <w:jc w:val="center"/>
        <w:outlineLvl w:val="0"/>
        <w:rPr>
          <w:bCs/>
          <w:color w:val="000000"/>
          <w:sz w:val="26"/>
          <w:szCs w:val="26"/>
        </w:rPr>
      </w:pPr>
    </w:p>
    <w:p w:rsidR="00FB4AD3" w:rsidRPr="009A69DC" w:rsidRDefault="00FB4AD3" w:rsidP="00FB4AD3">
      <w:pPr>
        <w:autoSpaceDE w:val="0"/>
        <w:autoSpaceDN w:val="0"/>
        <w:adjustRightInd w:val="0"/>
        <w:ind w:firstLine="708"/>
        <w:jc w:val="both"/>
        <w:outlineLvl w:val="0"/>
        <w:rPr>
          <w:rFonts w:eastAsia="Calibri"/>
          <w:sz w:val="26"/>
          <w:szCs w:val="26"/>
          <w:lang w:eastAsia="en-US"/>
        </w:rPr>
      </w:pPr>
      <w:bookmarkStart w:id="16" w:name="_Toc100846838"/>
      <w:r w:rsidRPr="009A69DC">
        <w:rPr>
          <w:bCs/>
          <w:color w:val="000000"/>
          <w:sz w:val="26"/>
          <w:szCs w:val="26"/>
        </w:rPr>
        <w:t xml:space="preserve">В целях обеспечения безопасности дорожного движения на территории города Когалыма, Администрацией города Когалыма совместно с </w:t>
      </w:r>
      <w:r w:rsidRPr="009A69DC">
        <w:rPr>
          <w:rFonts w:eastAsia="Calibri"/>
          <w:sz w:val="26"/>
          <w:szCs w:val="26"/>
          <w:lang w:eastAsia="en-US"/>
        </w:rPr>
        <w:t>ОГИБДД ОМВД России по городу Когалыму, в рамках созданной комиссии по обеспечению безопасности дорожного движения в городе Когалыме, ведется активная работа по анализу состояния автомобильных дорог города Когалыма.</w:t>
      </w:r>
      <w:bookmarkEnd w:id="16"/>
    </w:p>
    <w:p w:rsidR="00FB4AD3" w:rsidRPr="009A69DC" w:rsidRDefault="00FB4AD3" w:rsidP="00FB4AD3">
      <w:pPr>
        <w:autoSpaceDE w:val="0"/>
        <w:autoSpaceDN w:val="0"/>
        <w:adjustRightInd w:val="0"/>
        <w:jc w:val="both"/>
        <w:outlineLvl w:val="0"/>
        <w:rPr>
          <w:rFonts w:eastAsia="Calibri"/>
          <w:sz w:val="26"/>
          <w:szCs w:val="26"/>
          <w:lang w:eastAsia="en-US"/>
        </w:rPr>
      </w:pPr>
      <w:bookmarkStart w:id="17" w:name="_Toc100846839"/>
      <w:r w:rsidRPr="009A69DC">
        <w:rPr>
          <w:rFonts w:eastAsia="Calibri"/>
          <w:noProof/>
          <w:sz w:val="26"/>
          <w:szCs w:val="26"/>
        </w:rPr>
        <w:drawing>
          <wp:anchor distT="0" distB="0" distL="114300" distR="114300" simplePos="0" relativeHeight="251665408" behindDoc="1" locked="0" layoutInCell="1" allowOverlap="1" wp14:anchorId="114EB204" wp14:editId="130FF848">
            <wp:simplePos x="0" y="0"/>
            <wp:positionH relativeFrom="column">
              <wp:posOffset>3475355</wp:posOffset>
            </wp:positionH>
            <wp:positionV relativeFrom="paragraph">
              <wp:posOffset>114300</wp:posOffset>
            </wp:positionV>
            <wp:extent cx="1990725" cy="1754505"/>
            <wp:effectExtent l="114300" t="114300" r="104775" b="150495"/>
            <wp:wrapTight wrapText="bothSides">
              <wp:wrapPolygon edited="0">
                <wp:start x="-1240" y="-1407"/>
                <wp:lineTo x="-1240" y="23218"/>
                <wp:lineTo x="22530" y="23218"/>
                <wp:lineTo x="22530" y="-1407"/>
                <wp:lineTo x="-1240" y="-1407"/>
              </wp:wrapPolygon>
            </wp:wrapTight>
            <wp:docPr id="23" name="Рисунок 23" descr="D:\Prof\Desktop\0-02-05-0d4d534f9170d3762acb6c97208053015d32a2a6981139ede5804f62c1313d82_1b084f1940b95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f\Desktop\0-02-05-0d4d534f9170d3762acb6c97208053015d32a2a6981139ede5804f62c1313d82_1b084f1940b9534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0725" cy="1754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9A69DC">
        <w:rPr>
          <w:rFonts w:eastAsia="Calibri"/>
          <w:sz w:val="26"/>
          <w:szCs w:val="26"/>
          <w:lang w:eastAsia="en-US"/>
        </w:rPr>
        <w:t>В течении 2021 года выполнены проектно-изыскательские работы для строительства объекта «Сети наружного освещения участка автомобильной дороги по улице Нефтяников до примыкания к улице Олимпийской», завершено строительство сетей освещения автомобильных дорог города Когалыма протяженностью 5,24 км. Финансирование данных мероприятий осуществлялось за счет средств бюджета города Когалыма в размере – 24 839,33 тыс. руб.</w:t>
      </w:r>
      <w:bookmarkEnd w:id="17"/>
    </w:p>
    <w:p w:rsidR="00FB4AD3" w:rsidRPr="009A69DC" w:rsidRDefault="00FB4AD3" w:rsidP="00FB4AD3">
      <w:pPr>
        <w:autoSpaceDE w:val="0"/>
        <w:autoSpaceDN w:val="0"/>
        <w:adjustRightInd w:val="0"/>
        <w:ind w:firstLine="708"/>
        <w:jc w:val="both"/>
        <w:outlineLvl w:val="0"/>
        <w:rPr>
          <w:rFonts w:eastAsia="Calibri"/>
          <w:sz w:val="26"/>
          <w:szCs w:val="26"/>
          <w:lang w:eastAsia="en-US"/>
        </w:rPr>
      </w:pPr>
      <w:bookmarkStart w:id="18" w:name="_Toc100846840"/>
      <w:r w:rsidRPr="009A69DC">
        <w:rPr>
          <w:rFonts w:eastAsia="Calibri"/>
          <w:noProof/>
          <w:sz w:val="26"/>
          <w:szCs w:val="26"/>
        </w:rPr>
        <w:drawing>
          <wp:anchor distT="0" distB="0" distL="114300" distR="114300" simplePos="0" relativeHeight="251666432" behindDoc="1" locked="0" layoutInCell="1" allowOverlap="1" wp14:anchorId="66B497CE" wp14:editId="393095C6">
            <wp:simplePos x="0" y="0"/>
            <wp:positionH relativeFrom="column">
              <wp:posOffset>141605</wp:posOffset>
            </wp:positionH>
            <wp:positionV relativeFrom="paragraph">
              <wp:posOffset>980440</wp:posOffset>
            </wp:positionV>
            <wp:extent cx="2240915" cy="1609725"/>
            <wp:effectExtent l="114300" t="114300" r="102235" b="142875"/>
            <wp:wrapTight wrapText="bothSides">
              <wp:wrapPolygon edited="0">
                <wp:start x="-1102" y="-1534"/>
                <wp:lineTo x="-1102" y="23262"/>
                <wp:lineTo x="22402" y="23262"/>
                <wp:lineTo x="22402" y="-1534"/>
                <wp:lineTo x="-1102" y="-1534"/>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0915" cy="1609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9A69DC">
        <w:rPr>
          <w:rFonts w:eastAsia="Calibri"/>
          <w:sz w:val="28"/>
          <w:szCs w:val="28"/>
          <w:lang w:eastAsia="en-US"/>
        </w:rPr>
        <w:t xml:space="preserve">В </w:t>
      </w:r>
      <w:r w:rsidRPr="009A69DC">
        <w:rPr>
          <w:rFonts w:eastAsia="Calibri"/>
          <w:sz w:val="26"/>
          <w:szCs w:val="26"/>
          <w:lang w:eastAsia="en-US"/>
        </w:rPr>
        <w:t xml:space="preserve">целях устранения мест концентрации дорожно-транспортных происшествий, в 2021 году начата работа по выполнению проектно-изыскательских работ по корректировке проекта объекта: «Реконструкция развязки Восточной (проспект Нефтяников, улица Ноябрьская)», срок завершения которых ожидается во 2 квартале 2022 года. В последствии выполнение строительно-монтажных работ на указанном объекте планируется в течении 2022-2023 годов </w:t>
      </w:r>
      <w:r w:rsidRPr="009A69DC">
        <w:rPr>
          <w:rFonts w:eastAsia="Calibri"/>
          <w:sz w:val="26"/>
          <w:szCs w:val="26"/>
          <w:lang w:eastAsia="en-US"/>
        </w:rPr>
        <w:lastRenderedPageBreak/>
        <w:t>за счет средств бюджета города Когалыма с привлечением межбюджетных трансфертов, предоставляемых муниципалитету из бюджета ХМАО-Югры.</w:t>
      </w:r>
      <w:bookmarkEnd w:id="18"/>
    </w:p>
    <w:p w:rsidR="00FB4AD3" w:rsidRPr="009A69DC" w:rsidRDefault="00FB4AD3" w:rsidP="00FB4AD3">
      <w:pPr>
        <w:contextualSpacing/>
        <w:jc w:val="both"/>
        <w:rPr>
          <w:rFonts w:eastAsia="Calibri"/>
          <w:sz w:val="26"/>
          <w:szCs w:val="26"/>
          <w:lang w:eastAsia="en-US"/>
        </w:rPr>
      </w:pPr>
      <w:r w:rsidRPr="009A69DC">
        <w:rPr>
          <w:rFonts w:eastAsia="Calibri"/>
          <w:sz w:val="26"/>
          <w:szCs w:val="26"/>
          <w:lang w:eastAsia="en-US"/>
        </w:rPr>
        <w:tab/>
        <w:t xml:space="preserve">Муниципалитетом ведется активная работа по устройству систем автоматической </w:t>
      </w:r>
      <w:proofErr w:type="spellStart"/>
      <w:r w:rsidRPr="009A69DC">
        <w:rPr>
          <w:rFonts w:eastAsia="Calibri"/>
          <w:sz w:val="26"/>
          <w:szCs w:val="26"/>
          <w:lang w:eastAsia="en-US"/>
        </w:rPr>
        <w:t>фотовидеофиксации</w:t>
      </w:r>
      <w:proofErr w:type="spellEnd"/>
      <w:r w:rsidRPr="009A69DC">
        <w:rPr>
          <w:rFonts w:eastAsia="Calibri"/>
          <w:sz w:val="26"/>
          <w:szCs w:val="26"/>
          <w:lang w:eastAsia="en-US"/>
        </w:rPr>
        <w:t xml:space="preserve"> нарушений правил дорожного движения.</w:t>
      </w:r>
    </w:p>
    <w:p w:rsidR="00FB4AD3" w:rsidRPr="009A69DC" w:rsidRDefault="00FB4AD3" w:rsidP="00FB4AD3">
      <w:pPr>
        <w:ind w:firstLine="708"/>
        <w:contextualSpacing/>
        <w:jc w:val="both"/>
        <w:rPr>
          <w:rFonts w:eastAsia="Calibri"/>
          <w:sz w:val="26"/>
          <w:szCs w:val="26"/>
          <w:lang w:eastAsia="en-US"/>
        </w:rPr>
      </w:pPr>
      <w:r w:rsidRPr="009A69DC">
        <w:rPr>
          <w:rFonts w:eastAsia="Calibri"/>
          <w:sz w:val="26"/>
          <w:szCs w:val="26"/>
          <w:lang w:eastAsia="en-US"/>
        </w:rPr>
        <w:t>В течении 2021 года в рамках указанного мероприятия выполнены следующие работы:</w:t>
      </w:r>
    </w:p>
    <w:p w:rsidR="00FB4AD3" w:rsidRPr="009A69DC" w:rsidRDefault="00FB4AD3" w:rsidP="00FB4AD3">
      <w:pPr>
        <w:ind w:firstLine="708"/>
        <w:contextualSpacing/>
        <w:jc w:val="both"/>
        <w:rPr>
          <w:rFonts w:eastAsia="Calibri"/>
          <w:sz w:val="26"/>
          <w:szCs w:val="26"/>
          <w:lang w:eastAsia="en-US"/>
        </w:rPr>
      </w:pPr>
      <w:r w:rsidRPr="009A69DC">
        <w:rPr>
          <w:rFonts w:eastAsia="Calibri"/>
          <w:sz w:val="26"/>
          <w:szCs w:val="26"/>
          <w:lang w:eastAsia="en-US"/>
        </w:rPr>
        <w:t xml:space="preserve">- приобретение и монтаж системы автоматической </w:t>
      </w:r>
      <w:proofErr w:type="spellStart"/>
      <w:r w:rsidRPr="009A69DC">
        <w:rPr>
          <w:rFonts w:eastAsia="Calibri"/>
          <w:sz w:val="26"/>
          <w:szCs w:val="26"/>
          <w:lang w:eastAsia="en-US"/>
        </w:rPr>
        <w:t>фотовидеофиксации</w:t>
      </w:r>
      <w:proofErr w:type="spellEnd"/>
      <w:r w:rsidRPr="009A69DC">
        <w:rPr>
          <w:rFonts w:eastAsia="Calibri"/>
          <w:sz w:val="26"/>
          <w:szCs w:val="26"/>
          <w:lang w:eastAsia="en-US"/>
        </w:rPr>
        <w:t xml:space="preserve"> нарушений правил дорожного движения на участке автомобильной дороги от пересечения проспекта Шмидта - улицы Дружбы Народов до улицы Береговая в городе Когалым;</w:t>
      </w:r>
    </w:p>
    <w:p w:rsidR="00FB4AD3" w:rsidRPr="009A69DC" w:rsidRDefault="00FB4AD3" w:rsidP="00FB4AD3">
      <w:pPr>
        <w:ind w:firstLine="709"/>
        <w:contextualSpacing/>
        <w:jc w:val="both"/>
        <w:rPr>
          <w:rFonts w:eastAsia="Calibri"/>
          <w:sz w:val="26"/>
          <w:szCs w:val="26"/>
          <w:lang w:eastAsia="en-US"/>
        </w:rPr>
      </w:pPr>
      <w:r w:rsidRPr="009A69DC">
        <w:rPr>
          <w:rFonts w:eastAsia="Calibri"/>
          <w:sz w:val="26"/>
          <w:szCs w:val="26"/>
          <w:lang w:eastAsia="en-US"/>
        </w:rPr>
        <w:t xml:space="preserve">- модернизация ранее установленных 3 систем автоматической </w:t>
      </w:r>
      <w:proofErr w:type="spellStart"/>
      <w:r w:rsidRPr="009A69DC">
        <w:rPr>
          <w:rFonts w:eastAsia="Calibri"/>
          <w:sz w:val="26"/>
          <w:szCs w:val="26"/>
          <w:lang w:eastAsia="en-US"/>
        </w:rPr>
        <w:t>фотовидеофиксации</w:t>
      </w:r>
      <w:proofErr w:type="spellEnd"/>
      <w:r w:rsidRPr="009A69DC">
        <w:rPr>
          <w:rFonts w:eastAsia="Calibri"/>
          <w:sz w:val="26"/>
          <w:szCs w:val="26"/>
          <w:lang w:eastAsia="en-US"/>
        </w:rPr>
        <w:t xml:space="preserve"> нарушений правил дорожного движения, предусматривающей перенос кабелей систем в подземную канализацию.</w:t>
      </w:r>
    </w:p>
    <w:p w:rsidR="00FB4AD3" w:rsidRPr="009A69DC" w:rsidRDefault="00FB4AD3" w:rsidP="00FB4AD3">
      <w:pPr>
        <w:ind w:firstLine="709"/>
        <w:contextualSpacing/>
        <w:jc w:val="both"/>
        <w:rPr>
          <w:rFonts w:eastAsia="Calibri"/>
          <w:sz w:val="26"/>
          <w:szCs w:val="26"/>
          <w:lang w:eastAsia="en-US"/>
        </w:rPr>
      </w:pPr>
      <w:r w:rsidRPr="009A69DC">
        <w:rPr>
          <w:rFonts w:eastAsia="Calibri"/>
          <w:sz w:val="26"/>
          <w:szCs w:val="26"/>
          <w:lang w:eastAsia="en-US"/>
        </w:rPr>
        <w:t>В 2021 году финансирование мероприятий осуществлялось за счет средств бюджета города Когалыма, объем которого составил – 8 589,27 тыс. руб.</w:t>
      </w:r>
    </w:p>
    <w:p w:rsidR="00FB4AD3" w:rsidRPr="009A69DC" w:rsidRDefault="00FB4AD3" w:rsidP="00FB4AD3">
      <w:pPr>
        <w:ind w:firstLine="709"/>
        <w:contextualSpacing/>
        <w:jc w:val="both"/>
        <w:rPr>
          <w:bCs/>
          <w:color w:val="000000"/>
          <w:sz w:val="26"/>
          <w:szCs w:val="26"/>
        </w:rPr>
      </w:pPr>
      <w:r w:rsidRPr="009A69DC">
        <w:rPr>
          <w:rFonts w:eastAsia="Calibri"/>
          <w:sz w:val="26"/>
          <w:szCs w:val="26"/>
          <w:lang w:eastAsia="en-US"/>
        </w:rPr>
        <w:t xml:space="preserve">Особое внимание муниципалитетом уделяется содержанию автомобильных дорог от которого напрямую зависит </w:t>
      </w:r>
      <w:r w:rsidRPr="009A69DC">
        <w:rPr>
          <w:bCs/>
          <w:color w:val="000000"/>
          <w:sz w:val="26"/>
          <w:szCs w:val="26"/>
        </w:rPr>
        <w:t>безопасность дорожного движения.</w:t>
      </w:r>
    </w:p>
    <w:p w:rsidR="00FB4AD3" w:rsidRPr="009A69DC" w:rsidRDefault="00FB4AD3" w:rsidP="00FB4AD3">
      <w:pPr>
        <w:ind w:firstLine="709"/>
        <w:contextualSpacing/>
        <w:jc w:val="both"/>
        <w:rPr>
          <w:bCs/>
          <w:color w:val="000000"/>
          <w:sz w:val="26"/>
          <w:szCs w:val="26"/>
        </w:rPr>
      </w:pPr>
      <w:r w:rsidRPr="009A69DC">
        <w:rPr>
          <w:bCs/>
          <w:color w:val="000000"/>
          <w:sz w:val="26"/>
          <w:szCs w:val="26"/>
        </w:rPr>
        <w:t>В 2021 году выполнен ремонт автомобильных дорог города Когалыма общей площадью 28,326 тыс. кв. м протяженностью 3,07 км, из них:</w:t>
      </w:r>
    </w:p>
    <w:p w:rsidR="00FB4AD3" w:rsidRPr="009A69DC" w:rsidRDefault="00FB4AD3" w:rsidP="00FB4AD3">
      <w:pPr>
        <w:contextualSpacing/>
        <w:jc w:val="both"/>
        <w:rPr>
          <w:bCs/>
          <w:color w:val="000000"/>
          <w:sz w:val="26"/>
          <w:szCs w:val="26"/>
        </w:rPr>
      </w:pPr>
      <w:r w:rsidRPr="009A69DC">
        <w:rPr>
          <w:bCs/>
          <w:color w:val="000000"/>
          <w:sz w:val="26"/>
          <w:szCs w:val="26"/>
        </w:rPr>
        <w:t xml:space="preserve">1. Автомобильная дорога улица Олимпийская – 0,781 км; </w:t>
      </w:r>
    </w:p>
    <w:p w:rsidR="00FB4AD3" w:rsidRPr="009A69DC" w:rsidRDefault="00FB4AD3" w:rsidP="00FB4AD3">
      <w:pPr>
        <w:contextualSpacing/>
        <w:jc w:val="both"/>
        <w:rPr>
          <w:bCs/>
          <w:color w:val="000000"/>
          <w:sz w:val="26"/>
          <w:szCs w:val="26"/>
        </w:rPr>
      </w:pPr>
      <w:r w:rsidRPr="009A69DC">
        <w:rPr>
          <w:bCs/>
          <w:color w:val="000000"/>
          <w:sz w:val="26"/>
          <w:szCs w:val="26"/>
        </w:rPr>
        <w:t xml:space="preserve">2. Автомобильная дорога улица Привокзальная – 0,372 км; </w:t>
      </w:r>
    </w:p>
    <w:p w:rsidR="00FB4AD3" w:rsidRPr="009A69DC" w:rsidRDefault="00FB4AD3" w:rsidP="00FB4AD3">
      <w:pPr>
        <w:contextualSpacing/>
        <w:jc w:val="both"/>
        <w:rPr>
          <w:bCs/>
          <w:color w:val="000000"/>
          <w:sz w:val="26"/>
          <w:szCs w:val="26"/>
        </w:rPr>
      </w:pPr>
      <w:r w:rsidRPr="009A69DC">
        <w:rPr>
          <w:rFonts w:eastAsia="Calibri"/>
          <w:noProof/>
          <w:sz w:val="26"/>
          <w:szCs w:val="26"/>
        </w:rPr>
        <w:drawing>
          <wp:anchor distT="0" distB="0" distL="114300" distR="114300" simplePos="0" relativeHeight="251667456" behindDoc="1" locked="0" layoutInCell="1" allowOverlap="1" wp14:anchorId="17EEA1E7" wp14:editId="38C5CDA5">
            <wp:simplePos x="0" y="0"/>
            <wp:positionH relativeFrom="column">
              <wp:posOffset>154305</wp:posOffset>
            </wp:positionH>
            <wp:positionV relativeFrom="paragraph">
              <wp:posOffset>318770</wp:posOffset>
            </wp:positionV>
            <wp:extent cx="1828800" cy="2834640"/>
            <wp:effectExtent l="114300" t="114300" r="114300" b="137160"/>
            <wp:wrapTight wrapText="bothSides">
              <wp:wrapPolygon edited="0">
                <wp:start x="-1350" y="-871"/>
                <wp:lineTo x="-1350" y="22500"/>
                <wp:lineTo x="22725" y="22500"/>
                <wp:lineTo x="22725" y="-871"/>
                <wp:lineTo x="-1350" y="-871"/>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2834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9A69DC">
        <w:rPr>
          <w:bCs/>
          <w:color w:val="000000"/>
          <w:sz w:val="26"/>
          <w:szCs w:val="26"/>
        </w:rPr>
        <w:t xml:space="preserve">3. Участок автомобильной дороги по улице Фестивальная (в районе магазина «Монетка») – 0,149 км; </w:t>
      </w:r>
    </w:p>
    <w:p w:rsidR="00FB4AD3" w:rsidRPr="009A69DC" w:rsidRDefault="00FB4AD3" w:rsidP="00FB4AD3">
      <w:pPr>
        <w:contextualSpacing/>
        <w:jc w:val="both"/>
        <w:rPr>
          <w:bCs/>
          <w:color w:val="000000"/>
          <w:sz w:val="26"/>
          <w:szCs w:val="26"/>
        </w:rPr>
      </w:pPr>
      <w:r w:rsidRPr="009A69DC">
        <w:rPr>
          <w:bCs/>
          <w:color w:val="000000"/>
          <w:sz w:val="26"/>
          <w:szCs w:val="26"/>
        </w:rPr>
        <w:t>4. Участки автомобильной дороги по улице проспект Нефтяников:</w:t>
      </w:r>
    </w:p>
    <w:p w:rsidR="00FB4AD3" w:rsidRPr="009A69DC" w:rsidRDefault="00FB4AD3" w:rsidP="00FB4AD3">
      <w:pPr>
        <w:contextualSpacing/>
        <w:jc w:val="both"/>
        <w:rPr>
          <w:bCs/>
          <w:color w:val="000000"/>
          <w:sz w:val="26"/>
          <w:szCs w:val="26"/>
        </w:rPr>
      </w:pPr>
      <w:r w:rsidRPr="009A69DC">
        <w:rPr>
          <w:bCs/>
          <w:color w:val="000000"/>
          <w:sz w:val="26"/>
          <w:szCs w:val="26"/>
        </w:rPr>
        <w:t>- в районе железнодорожного вокзала – 0,295 км;</w:t>
      </w:r>
    </w:p>
    <w:p w:rsidR="00FB4AD3" w:rsidRPr="009A69DC" w:rsidRDefault="00FB4AD3" w:rsidP="00FB4AD3">
      <w:pPr>
        <w:contextualSpacing/>
        <w:jc w:val="both"/>
        <w:rPr>
          <w:bCs/>
          <w:color w:val="000000"/>
          <w:sz w:val="26"/>
          <w:szCs w:val="26"/>
        </w:rPr>
      </w:pPr>
      <w:r w:rsidRPr="009A69DC">
        <w:rPr>
          <w:bCs/>
          <w:color w:val="000000"/>
          <w:sz w:val="26"/>
          <w:szCs w:val="26"/>
        </w:rPr>
        <w:t xml:space="preserve">- в районе улицы </w:t>
      </w:r>
      <w:proofErr w:type="spellStart"/>
      <w:r w:rsidRPr="009A69DC">
        <w:rPr>
          <w:bCs/>
          <w:color w:val="000000"/>
          <w:sz w:val="26"/>
          <w:szCs w:val="26"/>
        </w:rPr>
        <w:t>Таллинская</w:t>
      </w:r>
      <w:proofErr w:type="spellEnd"/>
      <w:r w:rsidRPr="009A69DC">
        <w:rPr>
          <w:bCs/>
          <w:color w:val="000000"/>
          <w:sz w:val="26"/>
          <w:szCs w:val="26"/>
        </w:rPr>
        <w:t>– 0,090 км;</w:t>
      </w:r>
    </w:p>
    <w:p w:rsidR="00FB4AD3" w:rsidRPr="009A69DC" w:rsidRDefault="00FB4AD3" w:rsidP="00FB4AD3">
      <w:pPr>
        <w:contextualSpacing/>
        <w:jc w:val="both"/>
        <w:rPr>
          <w:bCs/>
          <w:color w:val="000000"/>
          <w:sz w:val="26"/>
          <w:szCs w:val="26"/>
        </w:rPr>
      </w:pPr>
      <w:r w:rsidRPr="009A69DC">
        <w:rPr>
          <w:bCs/>
          <w:color w:val="000000"/>
          <w:sz w:val="26"/>
          <w:szCs w:val="26"/>
        </w:rPr>
        <w:t>- в районе грузового двора – 0,089 км;</w:t>
      </w:r>
    </w:p>
    <w:p w:rsidR="00FB4AD3" w:rsidRPr="009A69DC" w:rsidRDefault="00FB4AD3" w:rsidP="00FB4AD3">
      <w:pPr>
        <w:contextualSpacing/>
        <w:jc w:val="both"/>
        <w:rPr>
          <w:bCs/>
          <w:color w:val="000000"/>
          <w:sz w:val="26"/>
          <w:szCs w:val="26"/>
        </w:rPr>
      </w:pPr>
      <w:r w:rsidRPr="009A69DC">
        <w:rPr>
          <w:bCs/>
          <w:color w:val="000000"/>
          <w:sz w:val="26"/>
          <w:szCs w:val="26"/>
        </w:rPr>
        <w:t>- в районе примыкания с улицей Дружбы народов – 0,063 км;</w:t>
      </w:r>
    </w:p>
    <w:p w:rsidR="00FB4AD3" w:rsidRPr="009A69DC" w:rsidRDefault="00FB4AD3" w:rsidP="00FB4AD3">
      <w:pPr>
        <w:contextualSpacing/>
        <w:jc w:val="both"/>
        <w:rPr>
          <w:bCs/>
          <w:color w:val="000000"/>
          <w:sz w:val="26"/>
          <w:szCs w:val="26"/>
        </w:rPr>
      </w:pPr>
      <w:r w:rsidRPr="009A69DC">
        <w:rPr>
          <w:bCs/>
          <w:color w:val="000000"/>
          <w:sz w:val="26"/>
          <w:szCs w:val="26"/>
        </w:rPr>
        <w:t xml:space="preserve">5. Участок автомобильной дороги по улице Ноябрьская (от улицы Геофизиков до железнодорожного переезда ООО «РГС») – 0,435 км; </w:t>
      </w:r>
    </w:p>
    <w:p w:rsidR="00FB4AD3" w:rsidRPr="009A69DC" w:rsidRDefault="00FB4AD3" w:rsidP="00FB4AD3">
      <w:pPr>
        <w:contextualSpacing/>
        <w:jc w:val="both"/>
        <w:rPr>
          <w:bCs/>
          <w:color w:val="000000"/>
          <w:sz w:val="26"/>
          <w:szCs w:val="26"/>
        </w:rPr>
      </w:pPr>
      <w:r w:rsidRPr="009A69DC">
        <w:rPr>
          <w:bCs/>
          <w:color w:val="000000"/>
          <w:sz w:val="26"/>
          <w:szCs w:val="26"/>
        </w:rPr>
        <w:t xml:space="preserve">6. Участок автомобильной дороги по улице </w:t>
      </w:r>
      <w:proofErr w:type="spellStart"/>
      <w:r w:rsidRPr="009A69DC">
        <w:rPr>
          <w:bCs/>
          <w:color w:val="000000"/>
          <w:sz w:val="26"/>
          <w:szCs w:val="26"/>
        </w:rPr>
        <w:t>Сургутское</w:t>
      </w:r>
      <w:proofErr w:type="spellEnd"/>
      <w:r w:rsidRPr="009A69DC">
        <w:rPr>
          <w:bCs/>
          <w:color w:val="000000"/>
          <w:sz w:val="26"/>
          <w:szCs w:val="26"/>
        </w:rPr>
        <w:t xml:space="preserve"> шоссе (в районе АЗС «Лукойл») – 0,263 км. </w:t>
      </w:r>
    </w:p>
    <w:p w:rsidR="00FB4AD3" w:rsidRPr="009A69DC" w:rsidRDefault="00FB4AD3" w:rsidP="00FB4AD3">
      <w:pPr>
        <w:contextualSpacing/>
        <w:jc w:val="both"/>
        <w:rPr>
          <w:bCs/>
          <w:color w:val="000000"/>
          <w:sz w:val="26"/>
          <w:szCs w:val="26"/>
        </w:rPr>
      </w:pPr>
      <w:r w:rsidRPr="009A69DC">
        <w:rPr>
          <w:bCs/>
          <w:color w:val="000000"/>
          <w:sz w:val="26"/>
          <w:szCs w:val="26"/>
        </w:rPr>
        <w:t>7. Участок автомобильной дороги по улице Прибалтийская (в районе пересечения с улицей Бакинская) – 0,115 км.</w:t>
      </w:r>
    </w:p>
    <w:p w:rsidR="00FB4AD3" w:rsidRPr="009A69DC" w:rsidRDefault="00FB4AD3" w:rsidP="00FB4AD3">
      <w:pPr>
        <w:contextualSpacing/>
        <w:jc w:val="both"/>
        <w:rPr>
          <w:bCs/>
          <w:color w:val="000000"/>
          <w:sz w:val="26"/>
          <w:szCs w:val="26"/>
        </w:rPr>
      </w:pPr>
      <w:r w:rsidRPr="009A69DC">
        <w:rPr>
          <w:bCs/>
          <w:color w:val="000000"/>
          <w:sz w:val="26"/>
          <w:szCs w:val="26"/>
        </w:rPr>
        <w:t>8. Участок автомобильной дороги по улице Набережная – 0,351 км.</w:t>
      </w:r>
    </w:p>
    <w:p w:rsidR="00FB4AD3" w:rsidRPr="009A69DC" w:rsidRDefault="00FB4AD3" w:rsidP="00FB4AD3">
      <w:pPr>
        <w:contextualSpacing/>
        <w:jc w:val="both"/>
        <w:rPr>
          <w:bCs/>
          <w:color w:val="000000"/>
          <w:sz w:val="26"/>
          <w:szCs w:val="26"/>
        </w:rPr>
      </w:pPr>
      <w:r w:rsidRPr="009A69DC">
        <w:rPr>
          <w:bCs/>
          <w:color w:val="000000"/>
          <w:sz w:val="26"/>
          <w:szCs w:val="26"/>
        </w:rPr>
        <w:t>9. Участки автомобильных дорог в районе пересечения улиц Широкая – Береговая – 0,064 км</w:t>
      </w:r>
    </w:p>
    <w:p w:rsidR="00FB4AD3" w:rsidRPr="009A69DC" w:rsidRDefault="00FB4AD3" w:rsidP="00FB4AD3">
      <w:pPr>
        <w:contextualSpacing/>
        <w:jc w:val="both"/>
        <w:rPr>
          <w:bCs/>
          <w:color w:val="000000"/>
          <w:sz w:val="26"/>
          <w:szCs w:val="26"/>
        </w:rPr>
      </w:pPr>
      <w:r w:rsidRPr="009A69DC">
        <w:rPr>
          <w:bCs/>
          <w:color w:val="000000"/>
          <w:sz w:val="26"/>
          <w:szCs w:val="26"/>
        </w:rPr>
        <w:t>10. Съезд с автодороги Бакинская к коммерческим зданиям – 335 м2.</w:t>
      </w:r>
    </w:p>
    <w:p w:rsidR="00FB4AD3" w:rsidRPr="009A69DC" w:rsidRDefault="00FB4AD3" w:rsidP="00FB4AD3">
      <w:pPr>
        <w:ind w:firstLine="708"/>
        <w:contextualSpacing/>
        <w:jc w:val="both"/>
        <w:rPr>
          <w:bCs/>
          <w:color w:val="000000"/>
          <w:sz w:val="26"/>
          <w:szCs w:val="26"/>
        </w:rPr>
      </w:pPr>
      <w:r w:rsidRPr="009A69DC">
        <w:rPr>
          <w:bCs/>
          <w:noProof/>
          <w:color w:val="000000"/>
          <w:sz w:val="26"/>
          <w:szCs w:val="26"/>
        </w:rPr>
        <w:lastRenderedPageBreak/>
        <w:drawing>
          <wp:anchor distT="0" distB="0" distL="114300" distR="114300" simplePos="0" relativeHeight="251668480" behindDoc="1" locked="0" layoutInCell="1" allowOverlap="1" wp14:anchorId="176F0BA9" wp14:editId="1A1F0845">
            <wp:simplePos x="0" y="0"/>
            <wp:positionH relativeFrom="column">
              <wp:posOffset>68580</wp:posOffset>
            </wp:positionH>
            <wp:positionV relativeFrom="paragraph">
              <wp:posOffset>88900</wp:posOffset>
            </wp:positionV>
            <wp:extent cx="2383155" cy="1866900"/>
            <wp:effectExtent l="114300" t="114300" r="150495" b="152400"/>
            <wp:wrapTight wrapText="bothSides">
              <wp:wrapPolygon edited="0">
                <wp:start x="-1036" y="-1322"/>
                <wp:lineTo x="-1036" y="23143"/>
                <wp:lineTo x="22619" y="23143"/>
                <wp:lineTo x="22791" y="2645"/>
                <wp:lineTo x="22446" y="-1322"/>
                <wp:lineTo x="-1036" y="-1322"/>
              </wp:wrapPolygon>
            </wp:wrapTight>
            <wp:docPr id="25" name="Рисунок 25" descr="N:\УКС\БУХГАЛТЕРИЯ\ФОТО ДОРОГИ\IMG_20210602_11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УКС\БУХГАЛТЕРИЯ\ФОТО ДОРОГИ\IMG_20210602_1111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3155" cy="1866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9A69DC">
        <w:rPr>
          <w:bCs/>
          <w:color w:val="000000"/>
          <w:sz w:val="26"/>
          <w:szCs w:val="26"/>
        </w:rPr>
        <w:t>Финансирование указанного мероприятия осуществлялось за счет средств бюджета города Когалыма (муниципального дорожного фонда), фактический объем которого составил 47 976,60 тыс. руб.</w:t>
      </w:r>
    </w:p>
    <w:p w:rsidR="00FB4AD3" w:rsidRPr="009A69DC" w:rsidRDefault="00FB4AD3" w:rsidP="00FB4AD3">
      <w:pPr>
        <w:ind w:firstLine="708"/>
        <w:contextualSpacing/>
        <w:jc w:val="both"/>
        <w:rPr>
          <w:bCs/>
          <w:color w:val="000000"/>
          <w:sz w:val="26"/>
          <w:szCs w:val="26"/>
        </w:rPr>
      </w:pPr>
      <w:r w:rsidRPr="009A69DC">
        <w:rPr>
          <w:bCs/>
          <w:color w:val="000000"/>
          <w:sz w:val="26"/>
          <w:szCs w:val="26"/>
        </w:rPr>
        <w:t xml:space="preserve">При осуществлении ремонта автомобильных дорог города Когалыма выполнялись работы по замене верхнего слоя асфальтобетонного покрытия с ликвидацией </w:t>
      </w:r>
      <w:proofErr w:type="spellStart"/>
      <w:r w:rsidRPr="009A69DC">
        <w:rPr>
          <w:bCs/>
          <w:color w:val="000000"/>
          <w:sz w:val="26"/>
          <w:szCs w:val="26"/>
        </w:rPr>
        <w:t>колейности</w:t>
      </w:r>
      <w:proofErr w:type="spellEnd"/>
      <w:r w:rsidRPr="009A69DC">
        <w:rPr>
          <w:bCs/>
          <w:color w:val="000000"/>
          <w:sz w:val="26"/>
          <w:szCs w:val="26"/>
        </w:rPr>
        <w:t xml:space="preserve"> и других неровностей методами фрезерования, дорожная разметка на пешеходных переходах была выполнена с применением двухкомпонентного холодного пластика с предварительным фрезерованием.</w:t>
      </w:r>
    </w:p>
    <w:p w:rsidR="00FB4AD3" w:rsidRPr="009A69DC" w:rsidRDefault="00FB4AD3" w:rsidP="00FB4AD3">
      <w:pPr>
        <w:autoSpaceDE w:val="0"/>
        <w:autoSpaceDN w:val="0"/>
        <w:adjustRightInd w:val="0"/>
        <w:ind w:firstLine="708"/>
        <w:jc w:val="both"/>
        <w:outlineLvl w:val="0"/>
        <w:rPr>
          <w:bCs/>
          <w:color w:val="000000"/>
          <w:sz w:val="26"/>
          <w:szCs w:val="26"/>
        </w:rPr>
      </w:pPr>
      <w:bookmarkStart w:id="19" w:name="_Toc100846841"/>
      <w:r w:rsidRPr="009A69DC">
        <w:rPr>
          <w:bCs/>
          <w:color w:val="000000"/>
          <w:sz w:val="26"/>
          <w:szCs w:val="26"/>
        </w:rPr>
        <w:t>В приемке выполненных работ по ремонту автомобильных дорог города, принимали участие представители Подрядной организации, Заказчика, ОГИБДД ОМВД России по г. Когалыму, МБУ «</w:t>
      </w:r>
      <w:proofErr w:type="spellStart"/>
      <w:r w:rsidRPr="009A69DC">
        <w:rPr>
          <w:bCs/>
          <w:color w:val="000000"/>
          <w:sz w:val="26"/>
          <w:szCs w:val="26"/>
        </w:rPr>
        <w:t>Коммунспецавтотехника</w:t>
      </w:r>
      <w:proofErr w:type="spellEnd"/>
      <w:r w:rsidRPr="009A69DC">
        <w:rPr>
          <w:bCs/>
          <w:color w:val="000000"/>
          <w:sz w:val="26"/>
          <w:szCs w:val="26"/>
        </w:rPr>
        <w:t>» (эксплуатация) и общественных организаций города Когалыма.</w:t>
      </w:r>
      <w:bookmarkEnd w:id="19"/>
    </w:p>
    <w:p w:rsidR="00FB4AD3" w:rsidRPr="009A69DC" w:rsidRDefault="00FB4AD3" w:rsidP="00FB4AD3">
      <w:pPr>
        <w:autoSpaceDE w:val="0"/>
        <w:autoSpaceDN w:val="0"/>
        <w:adjustRightInd w:val="0"/>
        <w:ind w:firstLine="708"/>
        <w:jc w:val="both"/>
        <w:outlineLvl w:val="0"/>
        <w:rPr>
          <w:bCs/>
          <w:color w:val="000000"/>
          <w:sz w:val="26"/>
          <w:szCs w:val="26"/>
        </w:rPr>
      </w:pPr>
      <w:bookmarkStart w:id="20" w:name="_Toc100846842"/>
      <w:r w:rsidRPr="009A69DC">
        <w:rPr>
          <w:bCs/>
          <w:color w:val="000000"/>
          <w:sz w:val="26"/>
          <w:szCs w:val="26"/>
        </w:rPr>
        <w:t>На каждый участок автомобильной дороги оформлен Гарантийный паспорт на законченный ремонтом участок автомобильной дороги, который подписан Подрядчиком, Заказчиком, организацией, обеспечивающей содержание дорог.</w:t>
      </w:r>
      <w:bookmarkEnd w:id="20"/>
    </w:p>
    <w:p w:rsidR="00FB4AD3" w:rsidRPr="009A69DC" w:rsidRDefault="00FB4AD3" w:rsidP="00FB4AD3">
      <w:pPr>
        <w:autoSpaceDE w:val="0"/>
        <w:autoSpaceDN w:val="0"/>
        <w:adjustRightInd w:val="0"/>
        <w:ind w:firstLine="708"/>
        <w:jc w:val="both"/>
        <w:outlineLvl w:val="0"/>
        <w:rPr>
          <w:bCs/>
          <w:color w:val="000000"/>
          <w:sz w:val="26"/>
          <w:szCs w:val="26"/>
        </w:rPr>
      </w:pPr>
      <w:bookmarkStart w:id="21" w:name="_Toc100846843"/>
      <w:r w:rsidRPr="009A69DC">
        <w:rPr>
          <w:bCs/>
          <w:color w:val="000000"/>
          <w:sz w:val="26"/>
          <w:szCs w:val="26"/>
        </w:rPr>
        <w:t>Качество выполненных работ проверено с привлечением независимой экспертной организации, которая оказывает услуги по проведению инженерно-геодезических измерений, забора и лабораторных исследований материалов, применяемых при проведении ремонтных работ на автомобильных дорогах города Когалыма.</w:t>
      </w:r>
      <w:bookmarkEnd w:id="21"/>
    </w:p>
    <w:p w:rsidR="00FB4AD3" w:rsidRPr="009A69DC" w:rsidRDefault="00FB4AD3" w:rsidP="00FB4AD3">
      <w:pPr>
        <w:ind w:firstLine="708"/>
        <w:contextualSpacing/>
        <w:jc w:val="both"/>
        <w:rPr>
          <w:bCs/>
          <w:color w:val="000000"/>
          <w:sz w:val="26"/>
          <w:szCs w:val="26"/>
        </w:rPr>
      </w:pPr>
    </w:p>
    <w:p w:rsidR="00FB4AD3" w:rsidRDefault="00FB4AD3" w:rsidP="00FB4AD3">
      <w:pPr>
        <w:contextualSpacing/>
        <w:jc w:val="center"/>
        <w:rPr>
          <w:rFonts w:eastAsiaTheme="minorHAnsi"/>
          <w:sz w:val="26"/>
          <w:szCs w:val="26"/>
          <w:lang w:eastAsia="en-US"/>
        </w:rPr>
      </w:pPr>
      <w:r w:rsidRPr="009A69DC">
        <w:rPr>
          <w:rFonts w:eastAsiaTheme="minorHAnsi"/>
          <w:sz w:val="26"/>
          <w:szCs w:val="26"/>
          <w:lang w:eastAsia="en-US"/>
        </w:rPr>
        <w:t>Здравоохранение</w:t>
      </w:r>
    </w:p>
    <w:p w:rsidR="00FB4AD3" w:rsidRPr="009A69DC" w:rsidRDefault="00FB4AD3" w:rsidP="00FB4AD3">
      <w:pPr>
        <w:contextualSpacing/>
        <w:jc w:val="center"/>
        <w:rPr>
          <w:rFonts w:eastAsiaTheme="minorHAnsi"/>
          <w:sz w:val="26"/>
          <w:szCs w:val="26"/>
          <w:lang w:eastAsia="en-US"/>
        </w:rPr>
      </w:pPr>
    </w:p>
    <w:p w:rsidR="00FB4AD3" w:rsidRPr="009A69DC" w:rsidRDefault="00FB4AD3" w:rsidP="00FB4AD3">
      <w:pPr>
        <w:ind w:firstLine="708"/>
        <w:contextualSpacing/>
        <w:jc w:val="both"/>
        <w:rPr>
          <w:rFonts w:eastAsiaTheme="minorHAnsi"/>
          <w:b/>
          <w:sz w:val="26"/>
          <w:szCs w:val="26"/>
          <w:lang w:eastAsia="en-US"/>
        </w:rPr>
      </w:pPr>
      <w:r w:rsidRPr="009A69DC">
        <w:rPr>
          <w:bCs/>
          <w:color w:val="000000"/>
          <w:sz w:val="26"/>
          <w:szCs w:val="26"/>
        </w:rPr>
        <w:t xml:space="preserve">В целях оказания медицинской помощи и предупреждения инфицирования сотрудников и пациентов новой </w:t>
      </w:r>
      <w:proofErr w:type="spellStart"/>
      <w:r w:rsidRPr="009A69DC">
        <w:rPr>
          <w:bCs/>
          <w:color w:val="000000"/>
          <w:sz w:val="26"/>
          <w:szCs w:val="26"/>
        </w:rPr>
        <w:t>коронавирусной</w:t>
      </w:r>
      <w:proofErr w:type="spellEnd"/>
      <w:r w:rsidRPr="009A69DC">
        <w:rPr>
          <w:bCs/>
          <w:color w:val="000000"/>
          <w:sz w:val="26"/>
          <w:szCs w:val="26"/>
        </w:rPr>
        <w:t xml:space="preserve"> инфекцией (COVID-19), в 2021 году выполнены работы по ремонту и установке шлюзов, подготовке помещений для установки компьютерного томографа с целью приведения в соответствие санитарно-эпидемиологическим правилам и нормативам здания «Больницы блок «А»», расположенного по адресу: Ханты-Мансийский автономный округ-Югра, город Когалым, улица Молодежная, дом 19 и здания «Стационар детской больницы», расположенного по адресу: </w:t>
      </w:r>
      <w:r w:rsidRPr="009A69DC">
        <w:rPr>
          <w:bCs/>
          <w:noProof/>
          <w:color w:val="000000"/>
          <w:sz w:val="26"/>
          <w:szCs w:val="26"/>
          <w:highlight w:val="magenta"/>
        </w:rPr>
        <w:drawing>
          <wp:anchor distT="0" distB="0" distL="114300" distR="114300" simplePos="0" relativeHeight="251669504" behindDoc="1" locked="0" layoutInCell="1" allowOverlap="1" wp14:anchorId="338D098C" wp14:editId="44B40877">
            <wp:simplePos x="0" y="0"/>
            <wp:positionH relativeFrom="column">
              <wp:posOffset>3449320</wp:posOffset>
            </wp:positionH>
            <wp:positionV relativeFrom="paragraph">
              <wp:posOffset>382905</wp:posOffset>
            </wp:positionV>
            <wp:extent cx="2091055" cy="1974850"/>
            <wp:effectExtent l="115253" t="113347" r="100647" b="138748"/>
            <wp:wrapTight wrapText="bothSides">
              <wp:wrapPolygon edited="0">
                <wp:start x="-1171" y="22861"/>
                <wp:lineTo x="22836" y="22861"/>
                <wp:lineTo x="22836" y="-892"/>
                <wp:lineTo x="-1171" y="-892"/>
                <wp:lineTo x="-1171" y="22861"/>
              </wp:wrapPolygon>
            </wp:wrapTight>
            <wp:docPr id="28" name="Рисунок 28" descr="D:\Prof\Downloads\20210331_14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f\Downloads\20210331_1421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091055" cy="1974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9A69DC">
        <w:rPr>
          <w:bCs/>
          <w:color w:val="000000"/>
          <w:sz w:val="26"/>
          <w:szCs w:val="26"/>
        </w:rPr>
        <w:t>Ханты-Мансийский автономный округ - Югра, город Когалым, улица Молодежная, дом 19, корпус 8. Стоимость работ составила 15 000,00 тыс. руб., из них кассовые расходы 2021 года составили 7 250,77 тыс. руб. Финансирование мероприятия осуществлялось за счет внебюджетных средств, поступающих в бюджет города Когалыма в рамках реализации Соглашения.</w:t>
      </w:r>
    </w:p>
    <w:p w:rsidR="00FB4AD3" w:rsidRPr="009A69DC" w:rsidRDefault="00FB4AD3" w:rsidP="00FB4AD3">
      <w:pPr>
        <w:autoSpaceDE w:val="0"/>
        <w:autoSpaceDN w:val="0"/>
        <w:adjustRightInd w:val="0"/>
        <w:ind w:firstLine="709"/>
        <w:jc w:val="both"/>
        <w:outlineLvl w:val="0"/>
        <w:rPr>
          <w:bCs/>
          <w:color w:val="000000"/>
          <w:sz w:val="26"/>
          <w:szCs w:val="26"/>
        </w:rPr>
      </w:pPr>
      <w:bookmarkStart w:id="22" w:name="_Toc100846844"/>
      <w:r w:rsidRPr="009A69DC">
        <w:rPr>
          <w:bCs/>
          <w:color w:val="000000"/>
          <w:sz w:val="26"/>
          <w:szCs w:val="26"/>
        </w:rPr>
        <w:lastRenderedPageBreak/>
        <w:t>В целях приведения технических характеристик объектов здравоохранения в нормативное состояние, в 2021 году разработан проект на капитальный ремонт системы вентиляции и кондиционирования воздуха в здании больницы блок «А» (стационар 5-ти этажное), расположенного по адресу: г. Когалым, ул. Молодежная, 19. Финансирование мероприятия осуществлялось за счет внебюджетных средств, поступающих в бюджет города Когалыма в рамках реализации Соглашения. Разработанный проект возможен к реализации при наличии внебюджетных привлеченных источников.</w:t>
      </w:r>
      <w:bookmarkEnd w:id="22"/>
    </w:p>
    <w:p w:rsidR="00FB4AD3" w:rsidRPr="009A69DC" w:rsidRDefault="00FB4AD3" w:rsidP="00FB4AD3">
      <w:pPr>
        <w:autoSpaceDE w:val="0"/>
        <w:autoSpaceDN w:val="0"/>
        <w:adjustRightInd w:val="0"/>
        <w:ind w:firstLine="708"/>
        <w:jc w:val="both"/>
        <w:outlineLvl w:val="0"/>
        <w:rPr>
          <w:bCs/>
          <w:color w:val="000000"/>
          <w:sz w:val="26"/>
          <w:szCs w:val="26"/>
        </w:rPr>
      </w:pPr>
      <w:bookmarkStart w:id="23" w:name="_Toc100846845"/>
      <w:r w:rsidRPr="009A69DC">
        <w:rPr>
          <w:bCs/>
          <w:noProof/>
          <w:color w:val="000000"/>
          <w:sz w:val="26"/>
          <w:szCs w:val="26"/>
        </w:rPr>
        <w:drawing>
          <wp:anchor distT="0" distB="0" distL="114300" distR="114300" simplePos="0" relativeHeight="251670528" behindDoc="1" locked="0" layoutInCell="1" allowOverlap="1" wp14:anchorId="49B59772" wp14:editId="567FBE90">
            <wp:simplePos x="0" y="0"/>
            <wp:positionH relativeFrom="column">
              <wp:posOffset>84455</wp:posOffset>
            </wp:positionH>
            <wp:positionV relativeFrom="paragraph">
              <wp:posOffset>126365</wp:posOffset>
            </wp:positionV>
            <wp:extent cx="2152650" cy="1728470"/>
            <wp:effectExtent l="133350" t="114300" r="133350" b="157480"/>
            <wp:wrapTight wrapText="bothSides">
              <wp:wrapPolygon edited="0">
                <wp:start x="-1147" y="-1428"/>
                <wp:lineTo x="-1338" y="21425"/>
                <wp:lineTo x="-765" y="23330"/>
                <wp:lineTo x="22173" y="23330"/>
                <wp:lineTo x="22747" y="21902"/>
                <wp:lineTo x="22556" y="-1428"/>
                <wp:lineTo x="-1147" y="-1428"/>
              </wp:wrapPolygon>
            </wp:wrapTight>
            <wp:docPr id="13" name="Рисунок 13" descr="D:\Prof\Downloads\20210331_142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f\Downloads\20210331_14214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2650" cy="1728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9A69DC">
        <w:rPr>
          <w:bCs/>
          <w:color w:val="000000"/>
          <w:sz w:val="26"/>
          <w:szCs w:val="26"/>
        </w:rPr>
        <w:t xml:space="preserve"> В целях цифровизации строительной отрасли и внедрения технологии информационного моделирования на объектах капитального строительства, МУ «УКС г. Когалыма» в 2021 году приобретено программное обеспечение </w:t>
      </w:r>
      <w:proofErr w:type="spellStart"/>
      <w:r w:rsidRPr="009A69DC">
        <w:rPr>
          <w:bCs/>
          <w:color w:val="000000"/>
          <w:sz w:val="26"/>
          <w:szCs w:val="26"/>
        </w:rPr>
        <w:t>Pilot</w:t>
      </w:r>
      <w:proofErr w:type="spellEnd"/>
      <w:r w:rsidRPr="009A69DC">
        <w:rPr>
          <w:bCs/>
          <w:color w:val="000000"/>
          <w:sz w:val="26"/>
          <w:szCs w:val="26"/>
        </w:rPr>
        <w:t>-BIM, позволяющее осуществлять формирование и ведение информационной модели объекта капитального строительства, которая, в том числе, ведется в процессе выполнения строительно-монтажных работ и последующей эксплуатации объектов капитального строительства.</w:t>
      </w:r>
      <w:bookmarkEnd w:id="23"/>
      <w:r w:rsidRPr="009A69DC">
        <w:rPr>
          <w:bCs/>
          <w:color w:val="000000"/>
          <w:sz w:val="26"/>
          <w:szCs w:val="26"/>
        </w:rPr>
        <w:t xml:space="preserve"> </w:t>
      </w:r>
    </w:p>
    <w:p w:rsidR="007A222C" w:rsidRPr="00FB4AD3" w:rsidRDefault="007A222C" w:rsidP="00FB4AD3">
      <w:bookmarkStart w:id="24" w:name="_GoBack"/>
      <w:bookmarkEnd w:id="24"/>
    </w:p>
    <w:sectPr w:rsidR="007A222C" w:rsidRPr="00FB4AD3" w:rsidSect="00F33121">
      <w:pgSz w:w="11906" w:h="16838"/>
      <w:pgMar w:top="851"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14D"/>
    <w:rsid w:val="00091267"/>
    <w:rsid w:val="000A0B6C"/>
    <w:rsid w:val="00365B5F"/>
    <w:rsid w:val="004E2073"/>
    <w:rsid w:val="00505CA2"/>
    <w:rsid w:val="005B53BA"/>
    <w:rsid w:val="006A79EC"/>
    <w:rsid w:val="007A222C"/>
    <w:rsid w:val="008266D1"/>
    <w:rsid w:val="00B0214D"/>
    <w:rsid w:val="00F33121"/>
    <w:rsid w:val="00FB4A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B5D43F-1954-4636-AB34-C68E6D572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214D"/>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FB4AD3"/>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e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hyperlink" Target="mailto:uks24@yandex.ru" TargetMode="External"/><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1723</Words>
  <Characters>9823</Characters>
  <Application>Microsoft Office Word</Application>
  <DocSecurity>0</DocSecurity>
  <Lines>81</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Гариева Лилия Владимировна</dc:creator>
  <cp:keywords/>
  <dc:description/>
  <cp:lastModifiedBy>Гариева Лилия Владимировна</cp:lastModifiedBy>
  <cp:revision>2</cp:revision>
  <dcterms:created xsi:type="dcterms:W3CDTF">2022-04-18T03:53:00Z</dcterms:created>
  <dcterms:modified xsi:type="dcterms:W3CDTF">2022-04-18T03:53:00Z</dcterms:modified>
</cp:coreProperties>
</file>