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Pr="00CA2A07" w:rsidRDefault="00C75556" w:rsidP="00C75556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CA2A07">
        <w:rPr>
          <w:rFonts w:ascii="Times New Roman" w:hAnsi="Times New Roman" w:cs="Times New Roman"/>
          <w:b/>
          <w:sz w:val="27"/>
          <w:szCs w:val="27"/>
        </w:rPr>
        <w:t xml:space="preserve">Разъяснения по заполнению формы заявления </w:t>
      </w:r>
    </w:p>
    <w:p w:rsidR="00C75556" w:rsidRPr="00CA2A07" w:rsidRDefault="00C75556" w:rsidP="00C75556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 xml:space="preserve">о включении в реестр субъектов креативных индустрий, </w:t>
      </w:r>
    </w:p>
    <w:p w:rsidR="00C75556" w:rsidRPr="00CA2A07" w:rsidRDefault="00C75556" w:rsidP="00C75556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 xml:space="preserve">реестр креативных продуктов (продукции) </w:t>
      </w:r>
    </w:p>
    <w:p w:rsidR="00C75556" w:rsidRPr="00CA2A07" w:rsidRDefault="00C75556" w:rsidP="00C75556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в Ханты-Мансийском автономном округе – Югре</w:t>
      </w:r>
    </w:p>
    <w:p w:rsidR="00C75556" w:rsidRPr="00CA2A07" w:rsidRDefault="00C75556" w:rsidP="00C755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A2A07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Правовые основания:</w:t>
      </w:r>
    </w:p>
    <w:p w:rsidR="00CA2A07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 xml:space="preserve">Вопросы, связанные с развитием и поддержкой субъектов креативных индустрий регулируются Законом Ханты-Мансийского автономного округа – Югры от 27.07.2020 № 70-оз «О креативных индустриях в Ханты-Мансийском автономном округе – Югре» (далее – Закон № 70-оз) и иными нормативными правовыми актами автономного округа, принятыми в целях реализации Закона № 70-оз.  </w:t>
      </w:r>
    </w:p>
    <w:p w:rsidR="00CA2A07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2A07" w:rsidRPr="00CA2A07" w:rsidRDefault="00C75556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Форма заявления</w:t>
      </w:r>
      <w:r w:rsidR="00CA2A07" w:rsidRPr="00CA2A07">
        <w:rPr>
          <w:rFonts w:ascii="Times New Roman" w:hAnsi="Times New Roman" w:cs="Times New Roman"/>
          <w:b/>
          <w:sz w:val="27"/>
          <w:szCs w:val="27"/>
        </w:rPr>
        <w:t>:</w:t>
      </w:r>
    </w:p>
    <w:p w:rsidR="00C75556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>Форма заявления</w:t>
      </w:r>
      <w:r w:rsidR="00C75556" w:rsidRPr="00CA2A07">
        <w:rPr>
          <w:rFonts w:ascii="Times New Roman" w:hAnsi="Times New Roman" w:cs="Times New Roman"/>
          <w:sz w:val="27"/>
          <w:szCs w:val="27"/>
        </w:rPr>
        <w:t xml:space="preserve"> утверждена приказом Депэкономики Югры от 30.12.2020 № 327 «О создании комиссии по рассмотрению заявлений о включении в реестры субъектов креативных индустрий и креативных продуктов (продукции), утверждении форм реестра субъектов креативных индустрий, реестра креативных продуктов (продукции), заявления о включении в реестры субъектов креативных индустрий и креативных продуктов (продукции)» и размещена на сайте Депэкономики Югры.</w:t>
      </w:r>
    </w:p>
    <w:p w:rsidR="00C75556" w:rsidRPr="00CA2A07" w:rsidRDefault="00C75556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2A07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Кто вправе заявиться для включения в реестр в качестве субъекта креативных индустрий:</w:t>
      </w:r>
    </w:p>
    <w:p w:rsidR="00E76EC8" w:rsidRPr="00CA2A07" w:rsidRDefault="00CA2A07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>В соответствии со статьей 2 Закона № 70-оз субъектами субъекты креативных индустрий являются граждане (в том числе зарегистрированные в качестве плательщиков налога на профессиональный доход), индивидуальные предприниматели, юридические лица, осуществляющие креативную деятельность, включенные в Реестр субъектов креативных индустрий в соответствии с законодательством автономного округа.</w:t>
      </w: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>Способ направления заявления</w:t>
      </w:r>
      <w:r w:rsidR="00CA2A07" w:rsidRPr="00CA2A07">
        <w:rPr>
          <w:rFonts w:ascii="Times New Roman" w:hAnsi="Times New Roman" w:cs="Times New Roman"/>
          <w:b/>
          <w:sz w:val="27"/>
          <w:szCs w:val="27"/>
        </w:rPr>
        <w:t xml:space="preserve"> для включения в Реестры</w:t>
      </w:r>
      <w:r w:rsidRPr="00CA2A07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>Оригинал заявления на бумажном носителе по адресу: Депэкономики Югры, ул. Мира, д. 5, г. Ханты-Мансийск, Ханты-Мансийский автономный округ – Югра (Тюменская область), 628006;</w:t>
      </w: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 xml:space="preserve">Скан-образ заявления на </w:t>
      </w:r>
      <w:r w:rsidRPr="00CA2A07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CA2A07">
        <w:rPr>
          <w:rFonts w:ascii="Times New Roman" w:hAnsi="Times New Roman" w:cs="Times New Roman"/>
          <w:sz w:val="27"/>
          <w:szCs w:val="27"/>
        </w:rPr>
        <w:t>-</w:t>
      </w:r>
      <w:r w:rsidRPr="00CA2A07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CA2A07">
        <w:rPr>
          <w:rFonts w:ascii="Times New Roman" w:hAnsi="Times New Roman" w:cs="Times New Roman"/>
          <w:sz w:val="27"/>
          <w:szCs w:val="27"/>
        </w:rPr>
        <w:t xml:space="preserve">: </w:t>
      </w:r>
      <w:hyperlink r:id="rId4" w:history="1">
        <w:r w:rsidRPr="00CA2A0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creativugra</w:t>
        </w:r>
        <w:r w:rsidRPr="00CA2A07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A2A0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admhmao</w:t>
        </w:r>
        <w:r w:rsidRPr="00CA2A0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CA2A0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CA2A07">
        <w:rPr>
          <w:rFonts w:ascii="Times New Roman" w:hAnsi="Times New Roman" w:cs="Times New Roman"/>
          <w:sz w:val="27"/>
          <w:szCs w:val="27"/>
        </w:rPr>
        <w:t>.</w:t>
      </w:r>
    </w:p>
    <w:p w:rsidR="00E76EC8" w:rsidRPr="00CA2A07" w:rsidRDefault="00E76EC8" w:rsidP="00E76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5556" w:rsidRPr="00CA2A07" w:rsidRDefault="00C75556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A2A07">
        <w:rPr>
          <w:rFonts w:ascii="Times New Roman" w:hAnsi="Times New Roman" w:cs="Times New Roman"/>
          <w:b/>
          <w:sz w:val="27"/>
          <w:szCs w:val="27"/>
        </w:rPr>
        <w:t xml:space="preserve">Контактная информация и время работы специалистов Депэкономики Югры по вопросам заполнения и порядка направления </w:t>
      </w:r>
      <w:r w:rsidR="00AF00F4" w:rsidRPr="00CA2A07">
        <w:rPr>
          <w:rFonts w:ascii="Times New Roman" w:hAnsi="Times New Roman" w:cs="Times New Roman"/>
          <w:b/>
          <w:sz w:val="27"/>
          <w:szCs w:val="27"/>
        </w:rPr>
        <w:t>заявления</w:t>
      </w:r>
      <w:r w:rsidRPr="00CA2A07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AF00F4" w:rsidRPr="00CA2A07" w:rsidRDefault="00AF00F4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 xml:space="preserve">Режим работы: </w:t>
      </w:r>
      <w:r w:rsidR="00C75556" w:rsidRPr="00CA2A07">
        <w:rPr>
          <w:rFonts w:ascii="Times New Roman" w:hAnsi="Times New Roman" w:cs="Times New Roman"/>
          <w:sz w:val="27"/>
          <w:szCs w:val="27"/>
        </w:rPr>
        <w:t>понедельник-пятница с 9-00 до 17-00</w:t>
      </w:r>
      <w:r w:rsidRPr="00CA2A07">
        <w:rPr>
          <w:rFonts w:ascii="Times New Roman" w:hAnsi="Times New Roman" w:cs="Times New Roman"/>
          <w:sz w:val="27"/>
          <w:szCs w:val="27"/>
        </w:rPr>
        <w:t>;</w:t>
      </w:r>
    </w:p>
    <w:p w:rsidR="00AF00F4" w:rsidRPr="00CA2A07" w:rsidRDefault="00AF00F4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>О</w:t>
      </w:r>
      <w:r w:rsidR="00C75556" w:rsidRPr="00CA2A07">
        <w:rPr>
          <w:rFonts w:ascii="Times New Roman" w:hAnsi="Times New Roman" w:cs="Times New Roman"/>
          <w:sz w:val="27"/>
          <w:szCs w:val="27"/>
        </w:rPr>
        <w:t>тветственные специалисты:</w:t>
      </w:r>
    </w:p>
    <w:p w:rsidR="00AF00F4" w:rsidRPr="00CA2A07" w:rsidRDefault="00C75556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 xml:space="preserve">Овсянников Юрий Александрович – заместитель начальника управления начальник отдела развития инвестиционной деятельности управления инвестиционной политики Депэкономики Югры 8(3467)360-190 (доб.4338); </w:t>
      </w:r>
    </w:p>
    <w:p w:rsidR="00C75556" w:rsidRPr="00CA2A07" w:rsidRDefault="00C75556" w:rsidP="00C7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A2A07">
        <w:rPr>
          <w:rFonts w:ascii="Times New Roman" w:hAnsi="Times New Roman" w:cs="Times New Roman"/>
          <w:sz w:val="27"/>
          <w:szCs w:val="27"/>
        </w:rPr>
        <w:t xml:space="preserve">Евстафьева Кристина Васильевна - консультант отдела развития инвестиционной деятельности управления инвестиционной политики Депэкономики Югры 8(3467)360-190 (доб.4340)    </w:t>
      </w:r>
    </w:p>
    <w:sectPr w:rsidR="00C75556" w:rsidRPr="00CA2A07" w:rsidSect="00CA2A0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0"/>
    <w:rsid w:val="00286E13"/>
    <w:rsid w:val="00A430CB"/>
    <w:rsid w:val="00AF00F4"/>
    <w:rsid w:val="00C75556"/>
    <w:rsid w:val="00C932D0"/>
    <w:rsid w:val="00CA2A07"/>
    <w:rsid w:val="00E76EC8"/>
    <w:rsid w:val="00E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A8DA-A916-455E-8E7E-7DAE92D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ativugr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Юрий Александрович</dc:creator>
  <cp:keywords/>
  <dc:description/>
  <cp:lastModifiedBy>Генова Елена Вячеславовна</cp:lastModifiedBy>
  <cp:revision>2</cp:revision>
  <dcterms:created xsi:type="dcterms:W3CDTF">2021-07-05T05:05:00Z</dcterms:created>
  <dcterms:modified xsi:type="dcterms:W3CDTF">2021-07-05T05:05:00Z</dcterms:modified>
</cp:coreProperties>
</file>