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8C" w:rsidRPr="009B3A8C" w:rsidRDefault="009B3A8C" w:rsidP="009B3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9B3A8C">
        <w:rPr>
          <w:rFonts w:ascii="Times New Roman" w:hAnsi="Times New Roman" w:cs="Times New Roman"/>
          <w:sz w:val="26"/>
          <w:szCs w:val="26"/>
        </w:rPr>
        <w:t>рием заявлений от предприятий Ханты-Мансийского автономного округа – Югры на сопровождение в государственной информационной системе «Промышленность»</w:t>
      </w:r>
    </w:p>
    <w:p w:rsidR="009B3A8C" w:rsidRPr="009B3A8C" w:rsidRDefault="009B3A8C" w:rsidP="009B3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A8C" w:rsidRPr="009B3A8C" w:rsidRDefault="009B3A8C" w:rsidP="009B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A8C">
        <w:rPr>
          <w:rFonts w:ascii="Times New Roman" w:hAnsi="Times New Roman" w:cs="Times New Roman"/>
          <w:sz w:val="26"/>
          <w:szCs w:val="26"/>
        </w:rPr>
        <w:t xml:space="preserve">Фонд развития Югры начал прием заявлений от предприятий Ханты-Мансийского автономного округа – Югры на сопровождение в государственной информационной системе «Промышленность» (далее – ГИСП). </w:t>
      </w:r>
    </w:p>
    <w:p w:rsidR="009B3A8C" w:rsidRPr="009B3A8C" w:rsidRDefault="009B3A8C" w:rsidP="009B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A8C">
        <w:rPr>
          <w:rFonts w:ascii="Times New Roman" w:hAnsi="Times New Roman" w:cs="Times New Roman"/>
          <w:sz w:val="26"/>
          <w:szCs w:val="26"/>
        </w:rPr>
        <w:t xml:space="preserve">Фонд развития Югры оказывает содействие в регистрации предприятия (заявителя) в ГИСП, размещении информации о продукции предприятия в каталоге ГИСП, прохождении оценки цифровой зрелости заявителей (заполнение цифрового паспорта заявителя). </w:t>
      </w:r>
    </w:p>
    <w:p w:rsidR="009B3A8C" w:rsidRPr="009B3A8C" w:rsidRDefault="009B3A8C" w:rsidP="009B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A8C">
        <w:rPr>
          <w:rFonts w:ascii="Times New Roman" w:hAnsi="Times New Roman" w:cs="Times New Roman"/>
          <w:sz w:val="26"/>
          <w:szCs w:val="26"/>
        </w:rPr>
        <w:t>Кроме того, Фонд развития Югры осуществляет информационно</w:t>
      </w:r>
      <w:r w:rsidRPr="009B3A8C">
        <w:rPr>
          <w:rFonts w:ascii="Times New Roman" w:hAnsi="Times New Roman" w:cs="Times New Roman"/>
          <w:sz w:val="26"/>
          <w:szCs w:val="26"/>
        </w:rPr>
        <w:t>-</w:t>
      </w:r>
      <w:r w:rsidRPr="009B3A8C">
        <w:rPr>
          <w:rFonts w:ascii="Times New Roman" w:hAnsi="Times New Roman" w:cs="Times New Roman"/>
          <w:sz w:val="26"/>
          <w:szCs w:val="26"/>
        </w:rPr>
        <w:t xml:space="preserve">консультационное сопровождение при самостоятельной регистрации и ведении личного кабинета пользователя ГИСП заявителем. </w:t>
      </w:r>
    </w:p>
    <w:p w:rsidR="009B3A8C" w:rsidRPr="009B3A8C" w:rsidRDefault="009B3A8C" w:rsidP="009B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A8C">
        <w:rPr>
          <w:rFonts w:ascii="Times New Roman" w:hAnsi="Times New Roman" w:cs="Times New Roman"/>
          <w:sz w:val="26"/>
          <w:szCs w:val="26"/>
        </w:rPr>
        <w:t xml:space="preserve">Все услуги по сопровождению в ГИСП оказываются на безвозмездной основе. </w:t>
      </w:r>
    </w:p>
    <w:p w:rsidR="00976BDE" w:rsidRPr="009B3A8C" w:rsidRDefault="009B3A8C" w:rsidP="009B3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3A8C">
        <w:rPr>
          <w:rFonts w:ascii="Times New Roman" w:hAnsi="Times New Roman" w:cs="Times New Roman"/>
          <w:sz w:val="26"/>
          <w:szCs w:val="26"/>
        </w:rPr>
        <w:t>Получить консультацию по услуге можно в Центре развития промышленности и финансовой поддержки Фонда развития Югры по номеру телефона: 8 (3467) 388-614.</w:t>
      </w:r>
    </w:p>
    <w:sectPr w:rsidR="00976BDE" w:rsidRPr="009B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8C"/>
    <w:rsid w:val="00976BDE"/>
    <w:rsid w:val="009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8BD9-A731-4813-9396-8A1240DE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2023-01-31T04:49:00Z</dcterms:created>
  <dcterms:modified xsi:type="dcterms:W3CDTF">2023-01-31T04:51:00Z</dcterms:modified>
</cp:coreProperties>
</file>