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1A" w:rsidRDefault="00604B1A">
      <w:pPr>
        <w:pStyle w:val="ConsPlusNormal"/>
        <w:jc w:val="right"/>
        <w:outlineLvl w:val="0"/>
      </w:pPr>
      <w:r>
        <w:t>Приложение</w:t>
      </w:r>
    </w:p>
    <w:p w:rsidR="00604B1A" w:rsidRDefault="00604B1A">
      <w:pPr>
        <w:pStyle w:val="ConsPlusNormal"/>
        <w:jc w:val="right"/>
      </w:pPr>
      <w:r>
        <w:t>к постановлению</w:t>
      </w:r>
    </w:p>
    <w:p w:rsidR="00604B1A" w:rsidRDefault="00604B1A">
      <w:pPr>
        <w:pStyle w:val="ConsPlusNormal"/>
        <w:jc w:val="right"/>
      </w:pPr>
      <w:r>
        <w:t>Администрации города Когалыма</w:t>
      </w:r>
    </w:p>
    <w:p w:rsidR="00604B1A" w:rsidRDefault="00604B1A">
      <w:pPr>
        <w:pStyle w:val="ConsPlusNormal"/>
        <w:jc w:val="right"/>
      </w:pPr>
      <w:r>
        <w:t>от 24.04.2015 N 1209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Title"/>
        <w:jc w:val="center"/>
      </w:pPr>
      <w:bookmarkStart w:id="0" w:name="P34"/>
      <w:bookmarkStart w:id="1" w:name="_GoBack"/>
      <w:bookmarkEnd w:id="0"/>
      <w:r>
        <w:t>ПОРЯДОК</w:t>
      </w:r>
    </w:p>
    <w:p w:rsidR="00604B1A" w:rsidRDefault="00604B1A">
      <w:pPr>
        <w:pStyle w:val="ConsPlusTitle"/>
        <w:jc w:val="center"/>
      </w:pPr>
      <w:r>
        <w:t>ОСУЩЕСТВЛЕНИЯ КАПИТАЛЬНЫХ ВЛОЖЕНИЙ В ОБЪЕКТЫ МУНИЦИПАЛЬНОЙ</w:t>
      </w:r>
    </w:p>
    <w:p w:rsidR="00604B1A" w:rsidRDefault="00604B1A">
      <w:pPr>
        <w:pStyle w:val="ConsPlusTitle"/>
        <w:jc w:val="center"/>
      </w:pPr>
      <w:r>
        <w:t>СОБСТВЕННОСТИ ЗА СЧЕТ СРЕДСТВ БЮДЖЕТА ГОРОДА КОГАЛЫМА</w:t>
      </w:r>
    </w:p>
    <w:bookmarkEnd w:id="1"/>
    <w:p w:rsidR="00604B1A" w:rsidRDefault="00604B1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04B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1A" w:rsidRDefault="00604B1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1A" w:rsidRDefault="00604B1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4B1A" w:rsidRDefault="00604B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4B1A" w:rsidRDefault="00604B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Когалыма от 22.06.2018 </w:t>
            </w:r>
            <w:hyperlink r:id="rId4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,</w:t>
            </w:r>
          </w:p>
          <w:p w:rsidR="00604B1A" w:rsidRDefault="00604B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16.04.2019 </w:t>
            </w:r>
            <w:hyperlink r:id="rId5" w:history="1">
              <w:r>
                <w:rPr>
                  <w:color w:val="0000FF"/>
                </w:rPr>
                <w:t>N 826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4B1A" w:rsidRDefault="00604B1A"/>
        </w:tc>
      </w:tr>
    </w:tbl>
    <w:p w:rsidR="00604B1A" w:rsidRDefault="00604B1A">
      <w:pPr>
        <w:pStyle w:val="ConsPlusNormal"/>
        <w:jc w:val="both"/>
      </w:pPr>
    </w:p>
    <w:p w:rsidR="00604B1A" w:rsidRDefault="00604B1A">
      <w:pPr>
        <w:pStyle w:val="ConsPlusTitle"/>
        <w:jc w:val="center"/>
        <w:outlineLvl w:val="1"/>
      </w:pPr>
      <w:r>
        <w:t>1. Общие положения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Normal"/>
        <w:ind w:firstLine="540"/>
        <w:jc w:val="both"/>
      </w:pPr>
      <w:r>
        <w:t>1.1. Настоящий Порядок осуществления капитальных вложений в объекты муниципальной собственности за счет средств бюджета города Когалыма (далее - Порядок) определяет: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порядок принятия решения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города Когалыма (далее - муниципальная собственность) и в приобретение объектов недвижимого имущества в муниципальную собственность или о предоставлении субсидий на осуществление капитальных вложений муниципальным бюджетным, муниципальным автономным учреждениям города Когалыма (далее - муниципальные бюджетные, муниципальные автономные учреждения) и муниципальным унитарным предприятиям города Когалыма (далее - муниципальные унитарные предприятия) за счет средств бюджета города Когалыма (далее - бюджета города);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порядок предоставления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в объекты капитального строительства муниципальной собственности и в приобретение объектов недвижимого имущества в муниципальную собственность;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порядок осуществления бюджетных инвестиций в объекты муниципальной собственности, условия передачи Администрацией города Когалыма (далее - Администрация города) муниципальным бюджетным, муниципальным автономным учреждениям и муниципальным унитарным предприятиям полномочий муниципального заказчика по заключению и исполнению муниципальных контрактов, а также порядок заключения соглашений о передаче указанных полномочий.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1.2. В настоящем Порядке используются следующие понятия: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главный распорядитель - главный распорядитель средств бюджета города, которому в ведомственной структуре расходов бюджета города планируется предусмотреть (предусмотрены) бюджетные ассигнования на осуществление капитальных вложений;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структурные подразделения - структурные подразделения Администрации города, осуществляющие координацию и регулирование деятельности в соответствующих сферах;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муниципальные заказчики - структурные подразделения Администрации города, муниципальные казенные учреждения, являющиеся получателями средств бюджета города и реализующие бюджетные инвестиции в объекты муниципальной собственности;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- организации - муниципальные бюджетные, муниципальные автономные учреждения и </w:t>
      </w:r>
      <w:r>
        <w:lastRenderedPageBreak/>
        <w:t>муниципальные унитарные предприятия, которым из бюджета города предоставляются бюджетные ассигнования в форме бюджетных инвестиций или субсидий на осуществление капитальных вложений.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Иные понятия и термины, используемые в настоящем порядке, применяются в значениях, установленных Бюджетным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законодательством Российской Федерации.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Title"/>
        <w:jc w:val="center"/>
        <w:outlineLvl w:val="1"/>
      </w:pPr>
      <w:r>
        <w:t>2. Порядок принятия решения о подготовке и реализации</w:t>
      </w:r>
    </w:p>
    <w:p w:rsidR="00604B1A" w:rsidRDefault="00604B1A">
      <w:pPr>
        <w:pStyle w:val="ConsPlusTitle"/>
        <w:jc w:val="center"/>
      </w:pPr>
      <w:r>
        <w:t>бюджетных инвестиций в объекты капитального строительства,</w:t>
      </w:r>
    </w:p>
    <w:p w:rsidR="00604B1A" w:rsidRDefault="00604B1A">
      <w:pPr>
        <w:pStyle w:val="ConsPlusTitle"/>
        <w:jc w:val="center"/>
      </w:pPr>
      <w:r>
        <w:t>реконструкции (с элементами реставрации, технического</w:t>
      </w:r>
    </w:p>
    <w:p w:rsidR="00604B1A" w:rsidRDefault="00604B1A">
      <w:pPr>
        <w:pStyle w:val="ConsPlusTitle"/>
        <w:jc w:val="center"/>
      </w:pPr>
      <w:r>
        <w:t>перевооружения) муниципальной собственности и в приобретение</w:t>
      </w:r>
    </w:p>
    <w:p w:rsidR="00604B1A" w:rsidRDefault="00604B1A">
      <w:pPr>
        <w:pStyle w:val="ConsPlusTitle"/>
        <w:jc w:val="center"/>
      </w:pPr>
      <w:r>
        <w:t>объектов недвижимого имущества в муниципальную собственность</w:t>
      </w:r>
    </w:p>
    <w:p w:rsidR="00604B1A" w:rsidRDefault="00604B1A">
      <w:pPr>
        <w:pStyle w:val="ConsPlusTitle"/>
        <w:jc w:val="center"/>
      </w:pPr>
      <w:r>
        <w:t>или о предоставлении субсидий на осуществление капитальных</w:t>
      </w:r>
    </w:p>
    <w:p w:rsidR="00604B1A" w:rsidRDefault="00604B1A">
      <w:pPr>
        <w:pStyle w:val="ConsPlusTitle"/>
        <w:jc w:val="center"/>
      </w:pPr>
      <w:r>
        <w:t>вложений муниципальным бюджетным, муниципальным автономным</w:t>
      </w:r>
    </w:p>
    <w:p w:rsidR="00604B1A" w:rsidRDefault="00604B1A">
      <w:pPr>
        <w:pStyle w:val="ConsPlusTitle"/>
        <w:jc w:val="center"/>
      </w:pPr>
      <w:r>
        <w:t>учреждениям и муниципальным унитарным предприятиям за счет</w:t>
      </w:r>
    </w:p>
    <w:p w:rsidR="00604B1A" w:rsidRDefault="00604B1A">
      <w:pPr>
        <w:pStyle w:val="ConsPlusTitle"/>
        <w:jc w:val="center"/>
      </w:pPr>
      <w:r>
        <w:t>средств бюджета города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Normal"/>
        <w:ind w:firstLine="540"/>
        <w:jc w:val="both"/>
      </w:pPr>
      <w:r>
        <w:t>2.1. Решение о подготовке и реализации бюджетных инвестиций в объекты капитального строительства, реконструкции (с элементами реставрации, технического перевооружения) муниципальной собственности и в приобретение объектов недвижимого имущества в муниципальную собственность (далее - объекты капитальных вложений) или о предоставлении субсидий на осуществление капитальных вложений муниципальным бюджетным, муниципальным автономным учреждениям и муниципальным унитарным предприятиям за счет средств бюджета города (далее - осуществление капитальных вложений), а также форма их реализации принимается на основании предложения, инициируемого структурным подразделением.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2.2. В целях формирования проекта бюджета города на очередной финансовый год и плановый период структурное подразделение инициирует вопрос об осуществлении капитальных вложений.</w:t>
      </w:r>
    </w:p>
    <w:p w:rsidR="00604B1A" w:rsidRDefault="00604B1A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2.3. Структурное подразделение направляет в письменном виде обоснование экономической целесообразности строительства или приобретения объекта недвижимого имущества (далее - обоснование) в адрес главы города Когалыма в рамках муниципальных программ города Когалыма (далее - муниципальные программы).</w:t>
      </w:r>
    </w:p>
    <w:p w:rsidR="00604B1A" w:rsidRDefault="00604B1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22.06.2018 N 1393)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Обоснование должно содержать перечень документов, установленных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05.06.2018 N 1547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строительства)".</w:t>
      </w:r>
    </w:p>
    <w:p w:rsidR="00604B1A" w:rsidRDefault="00604B1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Обоснование по объектам капитальных вложений, реализуемых с привлечением субсидий из бюджета Ханты-Мансийского автономного округа - Югры, формируется с учетом требований, установленных нормативными правовыми актами Ханты-Мансийского автономного округа - Югры.</w:t>
      </w:r>
    </w:p>
    <w:p w:rsidR="00604B1A" w:rsidRDefault="00604B1A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</w:t>
      </w:r>
      <w:r>
        <w:lastRenderedPageBreak/>
        <w:t>муниципальной собственности и решение о предоставлении субсидий на осуществление капитальных вложений в такие объекты капитального строительства муниципальной собственности принимается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604B1A" w:rsidRDefault="00604B1A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2.4. Указанное в </w:t>
      </w:r>
      <w:hyperlink w:anchor="P66" w:history="1">
        <w:r>
          <w:rPr>
            <w:color w:val="0000FF"/>
          </w:rPr>
          <w:t>пункте 2.3</w:t>
        </w:r>
      </w:hyperlink>
      <w:r>
        <w:t xml:space="preserve"> настоящего Порядка обоснование предоставляется по вновь включаемым в проект муниципальной программы объектам капитальных вложений.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Когалыма от 16.04.2019 N 826.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2.5. Управление инвестиционной деятельности и развития предпринимательства Администрации города Когалыма (далее - управление инвестиционной деятельности и развития предпринимательства) проводит проверку инвестиционных проектов на предмет эффективности использования средств бюджета, направляемых на капитальные вложения в </w:t>
      </w:r>
      <w:hyperlink r:id="rId13" w:history="1">
        <w:r>
          <w:rPr>
            <w:color w:val="0000FF"/>
          </w:rPr>
          <w:t>порядке</w:t>
        </w:r>
      </w:hyperlink>
      <w:r>
        <w:t>, установленном постановлением Администрации города Когалыма от 05.06.2018 N 1547 "О порядке проведения проверки инвестиционных проектов, предусматривающих строительство (реконструкцию) объектов капитального строительства, на предмет эффективности использования средств бюджета города Когалыма, направляемых на капитальные вложения, и порядке проведения проверки инвестиционных проектов, предусматривающих приобретение объектов недвижимого имущества, на предмет эффективности использования средств бюджета города Когалыма, направляемых на капитальные вложения (за исключением объектов жилищного строительства)".</w:t>
      </w:r>
    </w:p>
    <w:p w:rsidR="00604B1A" w:rsidRDefault="00604B1A">
      <w:pPr>
        <w:pStyle w:val="ConsPlusNormal"/>
        <w:jc w:val="both"/>
      </w:pPr>
      <w:r>
        <w:t xml:space="preserve">(п. 2.5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2.6. Результатом проверки является заключение управления инвестиционной деятельности и развития предпринимательства,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города, направляемых на капитальные вложения.</w:t>
      </w:r>
    </w:p>
    <w:p w:rsidR="00604B1A" w:rsidRDefault="00604B1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2.7. В случае положительного заключения объем бюджетных ассигнований на реализацию бюджетных инвестиций в объекты капитальных вложений включается структурным подразделением в проект муниципального правового акта об утверждении муниципальной программы, предлагаемой к реализации начиная с очередного финансового года, или проект муниципального правового акта о внесении изменений в муниципальную программу в порядке и сроки, установленные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23.08.2018 N 1912 "О модельной муниципальной программе, порядке принятия решения о разработке муниципальных программ, их формирования, утверждения и реализации".</w:t>
      </w:r>
    </w:p>
    <w:p w:rsidR="00604B1A" w:rsidRDefault="00604B1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2.8. Решение об осуществлении капитальных вложений в объекты муниципальной собственности за счет средств бюджета города и форма их реализации считаются принятыми с момента утверждения соответствующей муниципальной программы (изменения муниципальной программы).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2.9. Не допускается осуществление бюджетных инвестиций в отношении объектов, по которым принято решение о предоставлении субсидии на осуществление капитальных вложений в соответствии со </w:t>
      </w:r>
      <w:hyperlink r:id="rId18" w:history="1">
        <w:r>
          <w:rPr>
            <w:color w:val="0000FF"/>
          </w:rPr>
          <w:t>статьей 78.2</w:t>
        </w:r>
      </w:hyperlink>
      <w:r>
        <w:t xml:space="preserve"> Бюджетного кодекса Российской Федерации.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Не допускается предоставление субсидий на осуществление капитальных вложений в отношении объектов, по которым принято решение об осуществлении бюджетных инвестиций в соответствии со </w:t>
      </w:r>
      <w:hyperlink r:id="rId19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lastRenderedPageBreak/>
        <w:t>2.10.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Порядок принятия решения об осуществлении бюджетных инвестиций и о предоставлении субсидии на подготовку обоснования инвестиций и проведение его технологического и ценового аудита осуществляется в соответствии с порядком, утвержденным постановлением Администрации города Когалыма.</w:t>
      </w:r>
    </w:p>
    <w:p w:rsidR="00604B1A" w:rsidRDefault="00604B1A">
      <w:pPr>
        <w:pStyle w:val="ConsPlusNormal"/>
        <w:jc w:val="both"/>
      </w:pPr>
      <w:r>
        <w:t xml:space="preserve">(п. 2.10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Когалыма от 16.04.2019 N 826)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Title"/>
        <w:jc w:val="center"/>
        <w:outlineLvl w:val="1"/>
      </w:pPr>
      <w:r>
        <w:t>3. Порядок предоставления субсидий на осуществление</w:t>
      </w:r>
    </w:p>
    <w:p w:rsidR="00604B1A" w:rsidRDefault="00604B1A">
      <w:pPr>
        <w:pStyle w:val="ConsPlusTitle"/>
        <w:jc w:val="center"/>
      </w:pPr>
      <w:r>
        <w:t>капитальных вложений муниципальным бюджетным, муниципальным</w:t>
      </w:r>
    </w:p>
    <w:p w:rsidR="00604B1A" w:rsidRDefault="00604B1A">
      <w:pPr>
        <w:pStyle w:val="ConsPlusTitle"/>
        <w:jc w:val="center"/>
      </w:pPr>
      <w:r>
        <w:t>автономным учреждениям и муниципальным унитарным</w:t>
      </w:r>
    </w:p>
    <w:p w:rsidR="00604B1A" w:rsidRDefault="00604B1A">
      <w:pPr>
        <w:pStyle w:val="ConsPlusTitle"/>
        <w:jc w:val="center"/>
      </w:pPr>
      <w:r>
        <w:t>предприятиям в объекты капитального строительства</w:t>
      </w:r>
    </w:p>
    <w:p w:rsidR="00604B1A" w:rsidRDefault="00604B1A">
      <w:pPr>
        <w:pStyle w:val="ConsPlusTitle"/>
        <w:jc w:val="center"/>
      </w:pPr>
      <w:r>
        <w:t>муниципальной собственности и в приобретение объектов</w:t>
      </w:r>
    </w:p>
    <w:p w:rsidR="00604B1A" w:rsidRDefault="00604B1A">
      <w:pPr>
        <w:pStyle w:val="ConsPlusTitle"/>
        <w:jc w:val="center"/>
      </w:pPr>
      <w:r>
        <w:t>недвижимого имущества в муниципальную собственность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Normal"/>
        <w:ind w:firstLine="540"/>
        <w:jc w:val="both"/>
      </w:pPr>
      <w:r>
        <w:t>3.1. Субсидии на осуществление капитальных вложений (далее - субсидии) в объекты капитального строительства муниципальной собственности и в приобретение объектов недвижимого имущества в муниципальную собственность (далее - объекты капитальных вложений) предоставляются организациям в пределах утвержденных лимитов бюджетных обязательств, доведенных в установленном порядке до главных распорядителей.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3.2. Субсидии предоставляются при условии заключения между главным распорядителем и организацией соглашения на срок, не превышающий срок действия утвержденных главному распорядителю лимитов бюджетных обязательств на предоставление субсидий.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В отношении объектов капитальных вложений, срок строительства или приобретения которых превышает срок действия утвержденных лимитов бюджетных обязательств, главному распорядителю может быть предоставлено право заключать соглашение о предоставлении субсидий на срок, превышающий срок действия утвержденных лимитов бюджетных обязательств, в соответствии с Порядком, утвержденным постановлением Администрации города.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3.3. Соглашение о предоставлении субсидии на осуществление капитальных вложений (далее - Соглашение) может быть заключено в отношении нескольких объектов капитальных вложений.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3.4. Соглашение должно содержать в том числе: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цель предоставления субсидии и ее объем с разбивкой по годам в отношении каждого объекта капитальных вложений с указанием его наименования, мощности, сроков строительства;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рассчитанную в действующих ценах стоимость объекта капитальных вложений (сметную или предполагаемую (предельную));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общий объем капитальных вложений за счет всех источников финансового обеспечения, в том числе объем предоставляемой субсидии, соответствующий муниципальной программе;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условия о соблюдении организацией при использовании субсидии положений, установленных законодательством Российской Федерации, о контрактной системе в сфере закупок товаров, работ, услуг для обеспечения государственных и муниципальных нужд;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- положения, устанавливающие обязанность муниципального автономного учреждения и </w:t>
      </w:r>
      <w:r>
        <w:lastRenderedPageBreak/>
        <w:t>муниципального унитарного предприятия по открытию в Комитете финансов Администрации города Когалыма (далее - Комитет финансов) отдельного лицевого счета для учета операций по получению и использованию субсидии;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по получению и использованию субсидии, открытый в Комитете финансов в установленном порядке;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положения, устанавливающие право главного распорядителя на проведение проверок соблюдения организацией условий, установленных соглашением о предоставлении субсидии;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- порядок возврата организацией средств в объеме остатка не использованной на начало очередного финансового года ранее перечисленной субсидии в случае отсутствия принятого в соответствии с </w:t>
      </w:r>
      <w:hyperlink w:anchor="P117" w:history="1">
        <w:r>
          <w:rPr>
            <w:color w:val="0000FF"/>
          </w:rPr>
          <w:t>пунктом 3.8</w:t>
        </w:r>
      </w:hyperlink>
      <w:r>
        <w:t xml:space="preserve"> настоящего Порядка решения главного распорядителя о наличии потребности направления этих средств на цели предоставления субсидии;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- положения, предусматривающие приостановление предоставления субсидии либо сокращения объема предоставляемой субсидии в связи с нарушением организацией условия о </w:t>
      </w:r>
      <w:proofErr w:type="spellStart"/>
      <w:r>
        <w:t>софинансировании</w:t>
      </w:r>
      <w:proofErr w:type="spellEnd"/>
      <w:r>
        <w:t xml:space="preserve"> капитальных вложений в объекты за счет иных источников финансирования, в случае если соглашением предусмотрено такое условие;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порядок и сроки предоставления организацией отчетности об использовании субсидии;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-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главному распорядителю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3.5. Организации осуществляют закупки за счет субсидий в соответствии с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3.6. Перечисление субсидий осуществляется Комитетом финансов в соответствии с заключенными соглашениями на основании заявок главных распорядителей, формируемых при наличии документов, подтверждающих принятие обязательств организацией, подведомственной соответствующему главному распорядителю.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3.7. Санкционирование расходов муниципальных бюджетных и муниципальных автономных учреждений, муниципальных унитарных предприятий, источником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Комитетом финансов.</w:t>
      </w:r>
    </w:p>
    <w:p w:rsidR="00604B1A" w:rsidRDefault="00604B1A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3.8. Не использованные на начало очередного финансового года остатки средств субсидий могут быть направлены на те же цели по решению главного распорядителя о наличии потребности направления указанных средств на цели предоставления субсидии.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Title"/>
        <w:jc w:val="center"/>
        <w:outlineLvl w:val="1"/>
      </w:pPr>
      <w:r>
        <w:t>4. Порядок осуществления бюджетных инвестиций в объекты</w:t>
      </w:r>
    </w:p>
    <w:p w:rsidR="00604B1A" w:rsidRDefault="00604B1A">
      <w:pPr>
        <w:pStyle w:val="ConsPlusTitle"/>
        <w:jc w:val="center"/>
      </w:pPr>
      <w:r>
        <w:t>муниципальной собственности, условия передачи Администрацией</w:t>
      </w:r>
    </w:p>
    <w:p w:rsidR="00604B1A" w:rsidRDefault="00604B1A">
      <w:pPr>
        <w:pStyle w:val="ConsPlusTitle"/>
        <w:jc w:val="center"/>
      </w:pPr>
      <w:r>
        <w:t>города муниципальным бюджетным, муниципальным автономным</w:t>
      </w:r>
    </w:p>
    <w:p w:rsidR="00604B1A" w:rsidRDefault="00604B1A">
      <w:pPr>
        <w:pStyle w:val="ConsPlusTitle"/>
        <w:jc w:val="center"/>
      </w:pPr>
      <w:r>
        <w:t>учреждениям и муниципальным унитарным предприятиям</w:t>
      </w:r>
    </w:p>
    <w:p w:rsidR="00604B1A" w:rsidRDefault="00604B1A">
      <w:pPr>
        <w:pStyle w:val="ConsPlusTitle"/>
        <w:jc w:val="center"/>
      </w:pPr>
      <w:r>
        <w:t>полномочий муниципального заказчика по заключению</w:t>
      </w:r>
    </w:p>
    <w:p w:rsidR="00604B1A" w:rsidRDefault="00604B1A">
      <w:pPr>
        <w:pStyle w:val="ConsPlusTitle"/>
        <w:jc w:val="center"/>
      </w:pPr>
      <w:r>
        <w:lastRenderedPageBreak/>
        <w:t>и исполнению муниципальных контрактов, а также порядок</w:t>
      </w:r>
    </w:p>
    <w:p w:rsidR="00604B1A" w:rsidRDefault="00604B1A">
      <w:pPr>
        <w:pStyle w:val="ConsPlusTitle"/>
        <w:jc w:val="center"/>
      </w:pPr>
      <w:r>
        <w:t>заключения соглашений о передаче указанных полномочий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Normal"/>
        <w:ind w:firstLine="540"/>
        <w:jc w:val="both"/>
      </w:pPr>
      <w:r>
        <w:t>4.1. Реализация бюджетных инвестиций осуществляется в пределах утвержденных лимитов бюджетных обязательств, доведенных в установленном порядке до главных распорядителей: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муниципальными заказчиками;</w:t>
      </w:r>
    </w:p>
    <w:p w:rsidR="00604B1A" w:rsidRDefault="00604B1A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- организациями, которым Администрация города передала полномочия муниципального заказчика по заключению и исполнению от имени муниципального образования от лица Администрации города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4.2. Муниципальные контракты, связанные с осуществлением бюджетных инвестиций, заключаются в соответствии с законодательством Российской Федерации в сфере закупок товаров, работ, услуг для обеспечения государственных и муниципальных нужд на срок действия утвержденных лимитов бюджетных обязательств.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В случае если срок строительства или приобретения объектов недвижимого имущества муниципальной собственности превышает срок действия утвержденных лимитов бюджетных обязательств, бюджетные инвестиции могут быть осуществлены в пределах средств, установленных на соответствующие цели муниципальной программой на срок ее реализации.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 xml:space="preserve">4.3. С целью осуществления бюджетных инвестиций организациями, предусмотренными </w:t>
      </w:r>
      <w:hyperlink w:anchor="P129" w:history="1">
        <w:r>
          <w:rPr>
            <w:color w:val="0000FF"/>
          </w:rPr>
          <w:t>абзацем третьим пункта 4.1</w:t>
        </w:r>
      </w:hyperlink>
      <w:r>
        <w:t xml:space="preserve"> настоящего Порядка, Администрация города заключает с такой организацией соглашение о передаче полномочий муниципального заказчика по заключению и исполнению от имени муниципального образования от лица Администрации города муниципальных контрактов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4.4. Соглашение о передаче полномочий может быть заключено в 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 (далее - объекты капитальных вложений).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4.5. Соглашение о передаче полномочий должно содержать в том числе: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цель осуществления бюджетных инвестиций и их объем с разбивкой по годам в отношении каждого объекта капитальных вложений с указанием его наименования, мощности, сроков строительства или приобретения;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рассчитанную в действующих ценах стоимость объекта капитальных вложений (сметную или предполагаемую (предельную));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рассчитанный в действующих ценах общий объем капитальных вложений за счет всех источников финансового обеспечения, в том числе объема бюджетных ассигнований, соответствующего муниципальной программе;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положения, устанавливающие права и обязанности организации по заключению и исполнению от имени муниципального образования от лица Администрации города муниципальных контрактов;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ответственность организации за неисполнение или ненадлежащее исполнение переданных ей полномочий;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lastRenderedPageBreak/>
        <w:t>- положения, устанавливающие право Администрации города на проведение проверок соблюдения организацией условий, установленных соглашением о передаче полномочий;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положения, устанавливающие обязанность организации по ведению бюджетного учета, составлению и представлению бюджетной отчетности Администрации города как получателя средств бюджета города.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4.6. Соглашение о передаче полномочий является основанием для открытия Администрации города в Комитете финансов лицевого счета получателя средств бюджета города по переданным полномочиям для учета операций по реализации бюджетных инвестиций.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4.7. Операции с бюджетными инвестициями осуществляются: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на лицевых счетах по расходам бюджета города, открытых муниципальным заказчикам в порядке, установленном Комитетом финансов;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- на лицевых счетах получателя средств бюджета города по переданным полномочиям для учета операций по осуществлению бюджетных инвестиций в объекты муниципальной собственности в порядке, установленном Комитетом финансов.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4.8. Объекты капитальных вложений, созданные в результате осуществления бюджетных инвестиций, закрепляются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муниципальных унитарных предприятий, основанных на праве хозяйственного ведения, либо включаются в состав муниципальной казны.</w:t>
      </w:r>
    </w:p>
    <w:p w:rsidR="00604B1A" w:rsidRDefault="00604B1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Когалыма от 22.06.2018 N 1393)</w:t>
      </w:r>
    </w:p>
    <w:p w:rsidR="00604B1A" w:rsidRDefault="00604B1A">
      <w:pPr>
        <w:pStyle w:val="ConsPlusNormal"/>
        <w:spacing w:before="220"/>
        <w:ind w:firstLine="540"/>
        <w:jc w:val="both"/>
      </w:pPr>
      <w:r>
        <w:t>4.9.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Normal"/>
        <w:jc w:val="both"/>
      </w:pPr>
    </w:p>
    <w:p w:rsidR="00604B1A" w:rsidRDefault="00604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CFA" w:rsidRDefault="00DB7CFA"/>
    <w:sectPr w:rsidR="00DB7CFA" w:rsidSect="008D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1A"/>
    <w:rsid w:val="000A1746"/>
    <w:rsid w:val="001C24AF"/>
    <w:rsid w:val="00604B1A"/>
    <w:rsid w:val="00D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0C1C7-CFB4-48AD-BBE9-FDEADF0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E6508EE6987D30408D4EE31652286E201F352345A0B9F199D58F080020230EC756019377C5E1785A2C108FB21CD4F3Eu3p3K" TargetMode="External"/><Relationship Id="rId13" Type="http://schemas.openxmlformats.org/officeDocument/2006/relationships/hyperlink" Target="consultantplus://offline/ref=940E6508EE6987D30408D4EE31652286E201F352345A0B9F199D58F080020230EC756019257C061B87A3DE0BF5349B1E7867F21FBCEF93C234461B55u1p8K" TargetMode="External"/><Relationship Id="rId18" Type="http://schemas.openxmlformats.org/officeDocument/2006/relationships/hyperlink" Target="consultantplus://offline/ref=940E6508EE6987D30408CAE327097589E702A45C365109C943C15EA7DF520465AC35664C663B0F1984A88B59B66AC24D3D2CFF14A3F393C9u2p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0E6508EE6987D30408CAE327097589E702A45C365109C943C15EA7DF520465BE353E406439151A8EBDDD08F0u3pEK" TargetMode="External"/><Relationship Id="rId7" Type="http://schemas.openxmlformats.org/officeDocument/2006/relationships/hyperlink" Target="consultantplus://offline/ref=940E6508EE6987D30408D4EE31652286E201F352345A0698179D58F080020230EC756019257C061B87A3DF08F4349B1E7867F21FBCEF93C234461B55u1p8K" TargetMode="External"/><Relationship Id="rId12" Type="http://schemas.openxmlformats.org/officeDocument/2006/relationships/hyperlink" Target="consultantplus://offline/ref=940E6508EE6987D30408D4EE31652286E201F352345A06981B9458F080020230EC756019257C061B87A3DF09F3349B1E7867F21FBCEF93C234461B55u1p8K" TargetMode="External"/><Relationship Id="rId17" Type="http://schemas.openxmlformats.org/officeDocument/2006/relationships/hyperlink" Target="consultantplus://offline/ref=940E6508EE6987D30408D4EE31652286E201F352345A06981B9458F080020230EC756019257C061B87A3DF09F7349B1E7867F21FBCEF93C234461B55u1p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0E6508EE6987D30408D4EE31652286E201F35237510197169358F080020230EC756019377C5E1785A2C108FB21CD4F3Eu3p3K" TargetMode="External"/><Relationship Id="rId20" Type="http://schemas.openxmlformats.org/officeDocument/2006/relationships/hyperlink" Target="consultantplus://offline/ref=940E6508EE6987D30408D4EE31652286E201F352345A06981B9458F080020230EC756019257C061B87A3DF09F4349B1E7867F21FBCEF93C234461B55u1p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0E6508EE6987D30408CAE327097589E702A45C365109C943C15EA7DF520465BE353E406439151A8EBDDD08F0u3pEK" TargetMode="External"/><Relationship Id="rId11" Type="http://schemas.openxmlformats.org/officeDocument/2006/relationships/hyperlink" Target="consultantplus://offline/ref=940E6508EE6987D30408D4EE31652286E201F352345A06981B9458F080020230EC756019257C061B87A3DF09F2349B1E7867F21FBCEF93C234461B55u1p8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40E6508EE6987D30408D4EE31652286E201F352345A06981B9458F080020230EC756019257C061B87A3DF08F7349B1E7867F21FBCEF93C234461B55u1p8K" TargetMode="External"/><Relationship Id="rId15" Type="http://schemas.openxmlformats.org/officeDocument/2006/relationships/hyperlink" Target="consultantplus://offline/ref=940E6508EE6987D30408D4EE31652286E201F352345A06981B9458F080020230EC756019257C061B87A3DF09F6349B1E7867F21FBCEF93C234461B55u1p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40E6508EE6987D30408D4EE31652286E201F352345A06981B9458F080020230EC756019257C061B87A3DF08FA349B1E7867F21FBCEF93C234461B55u1p8K" TargetMode="External"/><Relationship Id="rId19" Type="http://schemas.openxmlformats.org/officeDocument/2006/relationships/hyperlink" Target="consultantplus://offline/ref=940E6508EE6987D30408CAE327097589E702A45C365109C943C15EA7DF520465AC35664C663B0F1F8FA88B59B66AC24D3D2CFF14A3F393C9u2pBK" TargetMode="External"/><Relationship Id="rId4" Type="http://schemas.openxmlformats.org/officeDocument/2006/relationships/hyperlink" Target="consultantplus://offline/ref=940E6508EE6987D30408D4EE31652286E201F352345A0698179D58F080020230EC756019257C061B87A3DF08F7349B1E7867F21FBCEF93C234461B55u1p8K" TargetMode="External"/><Relationship Id="rId9" Type="http://schemas.openxmlformats.org/officeDocument/2006/relationships/hyperlink" Target="consultantplus://offline/ref=940E6508EE6987D30408D4EE31652286E201F352345A06981B9458F080020230EC756019257C061B87A3DF08F5349B1E7867F21FBCEF93C234461B55u1p8K" TargetMode="External"/><Relationship Id="rId14" Type="http://schemas.openxmlformats.org/officeDocument/2006/relationships/hyperlink" Target="consultantplus://offline/ref=940E6508EE6987D30408D4EE31652286E201F352345A06981B9458F080020230EC756019257C061B87A3DF09F0349B1E7867F21FBCEF93C234461B55u1p8K" TargetMode="External"/><Relationship Id="rId22" Type="http://schemas.openxmlformats.org/officeDocument/2006/relationships/hyperlink" Target="consultantplus://offline/ref=940E6508EE6987D30408D4EE31652286E201F352345A0698179D58F080020230EC756019257C061B87A3DF08F5349B1E7867F21FBCEF93C234461B55u1p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Пилипцова Диана Викторовна</dc:creator>
  <cp:keywords/>
  <dc:description/>
  <cp:lastModifiedBy>Пилипцова Диана Викторовна</cp:lastModifiedBy>
  <cp:revision>1</cp:revision>
  <dcterms:created xsi:type="dcterms:W3CDTF">2021-09-21T10:41:00Z</dcterms:created>
  <dcterms:modified xsi:type="dcterms:W3CDTF">2021-09-21T10:44:00Z</dcterms:modified>
</cp:coreProperties>
</file>