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C1B" w:rsidRDefault="00B02C1B" w:rsidP="00B02C1B">
      <w:pPr>
        <w:pStyle w:val="a5"/>
        <w:shd w:val="clear" w:color="auto" w:fill="FFFFFF"/>
        <w:spacing w:before="0" w:beforeAutospacing="0" w:after="150" w:afterAutospacing="0"/>
        <w:rPr>
          <w:rFonts w:ascii="MyriadPro" w:hAnsi="MyriadPro"/>
          <w:color w:val="2A2E37"/>
          <w:sz w:val="27"/>
          <w:szCs w:val="27"/>
        </w:rPr>
      </w:pPr>
      <w:r>
        <w:rPr>
          <w:rStyle w:val="a6"/>
          <w:rFonts w:ascii="MyriadPro" w:hAnsi="MyriadPro"/>
          <w:color w:val="2A2E37"/>
          <w:sz w:val="27"/>
          <w:szCs w:val="27"/>
        </w:rPr>
        <w:t>Условия предоставления:</w:t>
      </w:r>
    </w:p>
    <w:p w:rsidR="00B02C1B" w:rsidRDefault="00B02C1B" w:rsidP="00B02C1B">
      <w:pPr>
        <w:pStyle w:val="a5"/>
        <w:shd w:val="clear" w:color="auto" w:fill="FFFFFF"/>
        <w:spacing w:before="0" w:beforeAutospacing="0" w:after="150" w:afterAutospacing="0"/>
        <w:rPr>
          <w:rFonts w:ascii="MyriadPro" w:hAnsi="MyriadPro"/>
          <w:color w:val="2A2E37"/>
          <w:sz w:val="27"/>
          <w:szCs w:val="27"/>
        </w:rPr>
      </w:pPr>
      <w:r>
        <w:rPr>
          <w:rFonts w:ascii="MyriadPro" w:hAnsi="MyriadPro"/>
          <w:color w:val="2A2E37"/>
          <w:sz w:val="27"/>
          <w:szCs w:val="27"/>
        </w:rPr>
        <w:t>Предоставление субсидий на создание и (или) обеспечение деятельности ЦМИТ осуществляется на условиях долевого финансирования целевых расходов по приобретению высокотехнологичного оборудования, соответствующего критериям, утвержденным Приказом Минпромторга России от 01.11.2012 №1618 «Об утверждении критериев отнесения товаров, работ и услуг к инновационной продукции и (или) высокотехнологичной продукции по отраслям, относящимся к установленной сфере деятельности Министерства промышленности и торговли Российской Федерации».  </w:t>
      </w:r>
    </w:p>
    <w:p w:rsidR="00B02C1B" w:rsidRDefault="00B02C1B" w:rsidP="00B02C1B">
      <w:pPr>
        <w:pStyle w:val="a5"/>
        <w:shd w:val="clear" w:color="auto" w:fill="FFFFFF"/>
        <w:spacing w:before="0" w:beforeAutospacing="0" w:after="150" w:afterAutospacing="0"/>
        <w:rPr>
          <w:rFonts w:ascii="MyriadPro" w:hAnsi="MyriadPro"/>
          <w:color w:val="2A2E37"/>
          <w:sz w:val="27"/>
          <w:szCs w:val="27"/>
        </w:rPr>
      </w:pPr>
      <w:r>
        <w:rPr>
          <w:rFonts w:ascii="MyriadPro" w:hAnsi="MyriadPro"/>
          <w:color w:val="2A2E37"/>
          <w:sz w:val="27"/>
          <w:szCs w:val="27"/>
        </w:rPr>
        <w:t>Максимальный размер субсидии Субъекту составляет не более 1,0 млн. рублей, при этом фактические произведенные и документально подтвержденные расходы Субъекта (на дату обращения) должны составлять не менее 15% от общего объема заявленной субсидии.</w:t>
      </w:r>
    </w:p>
    <w:p w:rsidR="00B02C1B" w:rsidRDefault="00B02C1B" w:rsidP="00B02C1B">
      <w:pPr>
        <w:pStyle w:val="a5"/>
        <w:shd w:val="clear" w:color="auto" w:fill="FFFFFF"/>
        <w:spacing w:before="0" w:beforeAutospacing="0" w:after="150" w:afterAutospacing="0"/>
        <w:rPr>
          <w:rFonts w:ascii="MyriadPro" w:hAnsi="MyriadPro"/>
          <w:color w:val="2A2E37"/>
          <w:sz w:val="27"/>
          <w:szCs w:val="27"/>
        </w:rPr>
      </w:pPr>
      <w:r w:rsidRPr="00B02C1B">
        <w:rPr>
          <w:rFonts w:ascii="MyriadPro" w:hAnsi="MyriadPro"/>
          <w:color w:val="2A2E37"/>
          <w:sz w:val="27"/>
          <w:szCs w:val="27"/>
        </w:rPr>
        <w:t xml:space="preserve">Уровень </w:t>
      </w:r>
      <w:proofErr w:type="spellStart"/>
      <w:r w:rsidRPr="00B02C1B">
        <w:rPr>
          <w:rFonts w:ascii="MyriadPro" w:hAnsi="MyriadPro"/>
          <w:color w:val="2A2E37"/>
          <w:sz w:val="27"/>
          <w:szCs w:val="27"/>
        </w:rPr>
        <w:t>софинансирования</w:t>
      </w:r>
      <w:proofErr w:type="spellEnd"/>
      <w:r w:rsidRPr="00B02C1B">
        <w:rPr>
          <w:rFonts w:ascii="MyriadPro" w:hAnsi="MyriadPro"/>
          <w:color w:val="2A2E37"/>
          <w:sz w:val="27"/>
          <w:szCs w:val="27"/>
        </w:rPr>
        <w:t xml:space="preserve"> из средств бюджета автономного округа составляет 80% от общего объема заявленной Субъектом субсидии и не более 800,0 тыс. рублей на одного Субъекта в год</w:t>
      </w:r>
      <w:bookmarkStart w:id="0" w:name="_GoBack"/>
      <w:bookmarkEnd w:id="0"/>
      <w:r>
        <w:rPr>
          <w:rFonts w:ascii="MyriadPro" w:hAnsi="MyriadPro"/>
          <w:color w:val="2A2E37"/>
          <w:sz w:val="27"/>
          <w:szCs w:val="27"/>
        </w:rPr>
        <w:t>.</w:t>
      </w:r>
    </w:p>
    <w:p w:rsidR="00B02C1B" w:rsidRDefault="00B02C1B" w:rsidP="00B02C1B">
      <w:pPr>
        <w:pStyle w:val="a5"/>
        <w:shd w:val="clear" w:color="auto" w:fill="FFFFFF"/>
        <w:spacing w:before="0" w:beforeAutospacing="0" w:after="150" w:afterAutospacing="0"/>
        <w:rPr>
          <w:rFonts w:ascii="MyriadPro" w:hAnsi="MyriadPro"/>
          <w:color w:val="2A2E37"/>
          <w:sz w:val="27"/>
          <w:szCs w:val="27"/>
        </w:rPr>
      </w:pPr>
      <w:r>
        <w:rPr>
          <w:rFonts w:ascii="MyriadPro" w:hAnsi="MyriadPro"/>
          <w:color w:val="2A2E37"/>
          <w:sz w:val="27"/>
          <w:szCs w:val="27"/>
        </w:rPr>
        <w:t>Соответствие ЦМИТ следующим требованиям:</w:t>
      </w:r>
    </w:p>
    <w:p w:rsidR="00B02C1B" w:rsidRDefault="00B02C1B" w:rsidP="00B02C1B">
      <w:pPr>
        <w:pStyle w:val="a5"/>
        <w:shd w:val="clear" w:color="auto" w:fill="FFFFFF"/>
        <w:spacing w:before="0" w:beforeAutospacing="0" w:after="150" w:afterAutospacing="0"/>
        <w:rPr>
          <w:rFonts w:ascii="MyriadPro" w:hAnsi="MyriadPro"/>
          <w:color w:val="2A2E37"/>
          <w:sz w:val="27"/>
          <w:szCs w:val="27"/>
        </w:rPr>
      </w:pPr>
      <w:r>
        <w:rPr>
          <w:rFonts w:ascii="MyriadPro" w:hAnsi="MyriadPro"/>
          <w:color w:val="2A2E37"/>
          <w:sz w:val="27"/>
          <w:szCs w:val="27"/>
        </w:rPr>
        <w:t>- ориентирован на создание условий для развития детей, молодежи и Субъектов в научно-технической, инновационной и производственной сферах, путем создания материально-технической базы;</w:t>
      </w:r>
    </w:p>
    <w:p w:rsidR="00B02C1B" w:rsidRDefault="00B02C1B" w:rsidP="00B02C1B">
      <w:pPr>
        <w:pStyle w:val="a5"/>
        <w:shd w:val="clear" w:color="auto" w:fill="FFFFFF"/>
        <w:spacing w:before="0" w:beforeAutospacing="0" w:after="150" w:afterAutospacing="0"/>
        <w:rPr>
          <w:rFonts w:ascii="MyriadPro" w:hAnsi="MyriadPro"/>
          <w:color w:val="2A2E37"/>
          <w:sz w:val="27"/>
          <w:szCs w:val="27"/>
        </w:rPr>
      </w:pPr>
      <w:r>
        <w:rPr>
          <w:rFonts w:ascii="MyriadPro" w:hAnsi="MyriadPro"/>
          <w:color w:val="2A2E37"/>
          <w:sz w:val="27"/>
          <w:szCs w:val="27"/>
        </w:rPr>
        <w:t>- предметом деятельности ЦМИТ является создание условий для развития детей, молодежи и Субъектов в научно-технической, инновационной и производственной сферах путем создания материально-технической базы для становления, развития, подготовки к самостоятельной деятельности малых и средних инновационных предприятий, коммерциализации научных знаний и наукоемких технологий;</w:t>
      </w:r>
    </w:p>
    <w:p w:rsidR="00B02C1B" w:rsidRDefault="00B02C1B" w:rsidP="00B02C1B">
      <w:pPr>
        <w:pStyle w:val="a5"/>
        <w:shd w:val="clear" w:color="auto" w:fill="FFFFFF"/>
        <w:spacing w:before="0" w:beforeAutospacing="0" w:after="150" w:afterAutospacing="0"/>
        <w:rPr>
          <w:rFonts w:ascii="MyriadPro" w:hAnsi="MyriadPro"/>
          <w:color w:val="2A2E37"/>
          <w:sz w:val="27"/>
          <w:szCs w:val="27"/>
        </w:rPr>
      </w:pPr>
      <w:r>
        <w:rPr>
          <w:rFonts w:ascii="MyriadPro" w:hAnsi="MyriadPro"/>
          <w:color w:val="2A2E37"/>
          <w:sz w:val="27"/>
          <w:szCs w:val="27"/>
        </w:rPr>
        <w:t>- загрузка оборудования ЦМИТ для детей и молодежи должна составлять не менее 60% от общего времени работы оборудования;</w:t>
      </w:r>
    </w:p>
    <w:p w:rsidR="00B02C1B" w:rsidRDefault="00B02C1B" w:rsidP="00B02C1B">
      <w:pPr>
        <w:pStyle w:val="a5"/>
        <w:shd w:val="clear" w:color="auto" w:fill="FFFFFF"/>
        <w:spacing w:before="0" w:beforeAutospacing="0" w:after="150" w:afterAutospacing="0"/>
        <w:rPr>
          <w:rFonts w:ascii="MyriadPro" w:hAnsi="MyriadPro"/>
          <w:color w:val="2A2E37"/>
          <w:sz w:val="27"/>
          <w:szCs w:val="27"/>
        </w:rPr>
      </w:pPr>
      <w:r>
        <w:rPr>
          <w:rFonts w:ascii="MyriadPro" w:hAnsi="MyriadPro"/>
          <w:color w:val="2A2E37"/>
          <w:sz w:val="27"/>
          <w:szCs w:val="27"/>
        </w:rPr>
        <w:t>- наличие собственных, арендованных или переданных в безвозмездное пользование помещений площадью не менее 40 кв. метров для размещения оборудования в ЦМИТ;</w:t>
      </w:r>
    </w:p>
    <w:p w:rsidR="00B02C1B" w:rsidRDefault="00B02C1B" w:rsidP="00B02C1B">
      <w:pPr>
        <w:pStyle w:val="a5"/>
        <w:shd w:val="clear" w:color="auto" w:fill="FFFFFF"/>
        <w:spacing w:before="0" w:beforeAutospacing="0" w:after="150" w:afterAutospacing="0"/>
        <w:rPr>
          <w:rFonts w:ascii="MyriadPro" w:hAnsi="MyriadPro"/>
          <w:color w:val="2A2E37"/>
          <w:sz w:val="27"/>
          <w:szCs w:val="27"/>
        </w:rPr>
      </w:pPr>
      <w:r>
        <w:rPr>
          <w:rFonts w:ascii="MyriadPro" w:hAnsi="MyriadPro"/>
          <w:color w:val="2A2E37"/>
          <w:sz w:val="27"/>
          <w:szCs w:val="27"/>
        </w:rPr>
        <w:t>- высокотехнологичное оборудование, необходимое для осуществления деятельности ЦМИТ должно иметь возможность 3D-проектирования и изготовления прототипов и изделий, проведения фрезерных, токарных, слесарных, паяльных, электромонтажных работ, соответствовать санитарно-техническим требованиям размещения и использования в помещении ЦМИТ, а также требованиям безопасности для использования детьми;</w:t>
      </w:r>
    </w:p>
    <w:p w:rsidR="00B02C1B" w:rsidRDefault="00B02C1B" w:rsidP="00B02C1B">
      <w:pPr>
        <w:pStyle w:val="a5"/>
        <w:shd w:val="clear" w:color="auto" w:fill="FFFFFF"/>
        <w:spacing w:before="0" w:beforeAutospacing="0" w:after="150" w:afterAutospacing="0"/>
        <w:rPr>
          <w:rFonts w:ascii="MyriadPro" w:hAnsi="MyriadPro"/>
          <w:color w:val="2A2E37"/>
          <w:sz w:val="27"/>
          <w:szCs w:val="27"/>
        </w:rPr>
      </w:pPr>
      <w:r>
        <w:rPr>
          <w:rFonts w:ascii="MyriadPro" w:hAnsi="MyriadPro"/>
          <w:color w:val="2A2E37"/>
          <w:sz w:val="27"/>
          <w:szCs w:val="27"/>
        </w:rPr>
        <w:t>- наличие в штате не менее 2 (двух) специалистов, имеющих документальное подтверждение навыков владения оборудованием ЦМИТ (сертификаты, дипломы, свидетельства и прочие документы);</w:t>
      </w:r>
    </w:p>
    <w:p w:rsidR="00B02C1B" w:rsidRDefault="00B02C1B" w:rsidP="00B02C1B">
      <w:pPr>
        <w:pStyle w:val="a5"/>
        <w:shd w:val="clear" w:color="auto" w:fill="FFFFFF"/>
        <w:spacing w:before="0" w:beforeAutospacing="0" w:after="150" w:afterAutospacing="0"/>
        <w:rPr>
          <w:rFonts w:ascii="MyriadPro" w:hAnsi="MyriadPro"/>
          <w:color w:val="2A2E37"/>
          <w:sz w:val="27"/>
          <w:szCs w:val="27"/>
        </w:rPr>
      </w:pPr>
      <w:r>
        <w:rPr>
          <w:rFonts w:ascii="MyriadPro" w:hAnsi="MyriadPro"/>
          <w:color w:val="2A2E37"/>
          <w:sz w:val="27"/>
          <w:szCs w:val="27"/>
        </w:rPr>
        <w:lastRenderedPageBreak/>
        <w:t>- соответствие помещений ЦМИТ федеральным и региональным техническим требованиям по безопасности зданий и сооружений, а также возможность получения услуг ЦМИТ для всех групп населения;</w:t>
      </w:r>
    </w:p>
    <w:p w:rsidR="00B02C1B" w:rsidRDefault="00B02C1B" w:rsidP="00B02C1B">
      <w:pPr>
        <w:pStyle w:val="a5"/>
        <w:shd w:val="clear" w:color="auto" w:fill="FFFFFF"/>
        <w:spacing w:before="0" w:beforeAutospacing="0" w:after="150" w:afterAutospacing="0"/>
        <w:rPr>
          <w:rFonts w:ascii="MyriadPro" w:hAnsi="MyriadPro"/>
          <w:color w:val="2A2E37"/>
          <w:sz w:val="27"/>
          <w:szCs w:val="27"/>
        </w:rPr>
      </w:pPr>
      <w:r>
        <w:rPr>
          <w:rFonts w:ascii="MyriadPro" w:hAnsi="MyriadPro"/>
          <w:color w:val="2A2E37"/>
          <w:sz w:val="27"/>
          <w:szCs w:val="27"/>
        </w:rPr>
        <w:t>- наличие в штате не менее 1 (одного) специалиста с педагогическим образованием и опытом работы с детьми (документально подтвержденных выпиской из трудовой книжки и дипломом об образовании);</w:t>
      </w:r>
    </w:p>
    <w:p w:rsidR="00B02C1B" w:rsidRDefault="00B02C1B" w:rsidP="00B02C1B">
      <w:pPr>
        <w:pStyle w:val="a5"/>
        <w:shd w:val="clear" w:color="auto" w:fill="FFFFFF"/>
        <w:spacing w:before="0" w:beforeAutospacing="0" w:after="150" w:afterAutospacing="0"/>
        <w:rPr>
          <w:rFonts w:ascii="MyriadPro" w:hAnsi="MyriadPro"/>
          <w:color w:val="2A2E37"/>
          <w:sz w:val="27"/>
          <w:szCs w:val="27"/>
        </w:rPr>
      </w:pPr>
      <w:r>
        <w:rPr>
          <w:rFonts w:ascii="MyriadPro" w:hAnsi="MyriadPro"/>
          <w:color w:val="2A2E37"/>
          <w:sz w:val="27"/>
          <w:szCs w:val="27"/>
        </w:rPr>
        <w:t>- наличие доступа в помещениях ЦМИТ к информационно-телекоммуникационной сети «Интернет»</w:t>
      </w:r>
    </w:p>
    <w:p w:rsidR="00B02C1B" w:rsidRDefault="00B02C1B" w:rsidP="00B02C1B">
      <w:pPr>
        <w:pStyle w:val="a5"/>
        <w:shd w:val="clear" w:color="auto" w:fill="FFFFFF"/>
        <w:spacing w:before="0" w:beforeAutospacing="0" w:after="150" w:afterAutospacing="0"/>
        <w:rPr>
          <w:rFonts w:ascii="MyriadPro" w:hAnsi="MyriadPro"/>
          <w:color w:val="2A2E37"/>
          <w:sz w:val="27"/>
          <w:szCs w:val="27"/>
        </w:rPr>
      </w:pPr>
      <w:r>
        <w:rPr>
          <w:rFonts w:ascii="MyriadPro" w:hAnsi="MyriadPro"/>
          <w:color w:val="2A2E37"/>
          <w:sz w:val="27"/>
          <w:szCs w:val="27"/>
        </w:rPr>
        <w:br/>
      </w:r>
      <w:r>
        <w:rPr>
          <w:rStyle w:val="a6"/>
          <w:rFonts w:ascii="MyriadPro" w:hAnsi="MyriadPro"/>
          <w:color w:val="2A2E37"/>
          <w:sz w:val="27"/>
          <w:szCs w:val="27"/>
        </w:rPr>
        <w:t>Обязательства получателей:</w:t>
      </w:r>
    </w:p>
    <w:p w:rsidR="00B02C1B" w:rsidRDefault="00B02C1B" w:rsidP="00B02C1B">
      <w:pPr>
        <w:pStyle w:val="a5"/>
        <w:shd w:val="clear" w:color="auto" w:fill="FFFFFF"/>
        <w:spacing w:before="0" w:beforeAutospacing="0" w:after="150" w:afterAutospacing="0"/>
        <w:rPr>
          <w:rFonts w:ascii="MyriadPro" w:hAnsi="MyriadPro"/>
          <w:color w:val="2A2E37"/>
          <w:sz w:val="27"/>
          <w:szCs w:val="27"/>
        </w:rPr>
      </w:pPr>
      <w:r>
        <w:rPr>
          <w:rFonts w:ascii="MyriadPro" w:hAnsi="MyriadPro"/>
          <w:color w:val="2A2E37"/>
          <w:sz w:val="27"/>
          <w:szCs w:val="27"/>
        </w:rPr>
        <w:t xml:space="preserve">Получатели поддержки    Субъект малого и среднего предпринимательства - хозяйствующий субъект, зарегистрированный и (или) состоящий на налоговом учете в инспекции федеральной налоговой службы России по </w:t>
      </w:r>
      <w:proofErr w:type="spellStart"/>
      <w:r>
        <w:rPr>
          <w:rFonts w:ascii="MyriadPro" w:hAnsi="MyriadPro"/>
          <w:color w:val="2A2E37"/>
          <w:sz w:val="27"/>
          <w:szCs w:val="27"/>
        </w:rPr>
        <w:t>Сургутскому</w:t>
      </w:r>
      <w:proofErr w:type="spellEnd"/>
      <w:r>
        <w:rPr>
          <w:rFonts w:ascii="MyriadPro" w:hAnsi="MyriadPro"/>
          <w:color w:val="2A2E37"/>
          <w:sz w:val="27"/>
          <w:szCs w:val="27"/>
        </w:rPr>
        <w:t xml:space="preserve"> району и осуществляющий свою деятельность на территории муниципального образования город Когалым (далее – город Когалым), являющийся субъектом малого и среднего предпринимательства в соответствии с Федеральным законом от 24.07.2007 №209-ФЗ «О развитии малого и среднего предпринимательства в Российской Федерации»</w:t>
      </w:r>
    </w:p>
    <w:p w:rsidR="00B02C1B" w:rsidRDefault="00B02C1B" w:rsidP="00B02C1B">
      <w:pPr>
        <w:pStyle w:val="a5"/>
        <w:shd w:val="clear" w:color="auto" w:fill="FFFFFF"/>
        <w:spacing w:before="0" w:beforeAutospacing="0" w:after="150" w:afterAutospacing="0"/>
        <w:rPr>
          <w:rFonts w:ascii="MyriadPro" w:hAnsi="MyriadPro"/>
          <w:color w:val="2A2E37"/>
          <w:sz w:val="27"/>
          <w:szCs w:val="27"/>
        </w:rPr>
      </w:pPr>
      <w:r>
        <w:rPr>
          <w:rStyle w:val="a6"/>
          <w:rFonts w:ascii="MyriadPro" w:hAnsi="MyriadPro"/>
          <w:color w:val="2A2E37"/>
          <w:sz w:val="27"/>
          <w:szCs w:val="27"/>
        </w:rPr>
        <w:t>Контактная информация:</w:t>
      </w:r>
    </w:p>
    <w:p w:rsidR="00B02C1B" w:rsidRDefault="00B02C1B" w:rsidP="00B02C1B">
      <w:pPr>
        <w:pStyle w:val="a5"/>
        <w:shd w:val="clear" w:color="auto" w:fill="FFFFFF"/>
        <w:spacing w:before="0" w:beforeAutospacing="0" w:after="150" w:afterAutospacing="0"/>
        <w:rPr>
          <w:rFonts w:ascii="MyriadPro" w:hAnsi="MyriadPro"/>
          <w:color w:val="2A2E37"/>
          <w:sz w:val="27"/>
          <w:szCs w:val="27"/>
        </w:rPr>
      </w:pPr>
      <w:r>
        <w:rPr>
          <w:rFonts w:ascii="MyriadPro" w:hAnsi="MyriadPro"/>
          <w:color w:val="2A2E37"/>
          <w:sz w:val="27"/>
          <w:szCs w:val="27"/>
        </w:rPr>
        <w:t>Администрация города Когалыма</w:t>
      </w:r>
      <w:r>
        <w:rPr>
          <w:rFonts w:ascii="MyriadPro" w:hAnsi="MyriadPro"/>
          <w:color w:val="2A2E37"/>
          <w:sz w:val="27"/>
          <w:szCs w:val="27"/>
        </w:rPr>
        <w:br/>
        <w:t>Телефон: 8(34667)93-594</w:t>
      </w:r>
      <w:r>
        <w:rPr>
          <w:rFonts w:ascii="MyriadPro" w:hAnsi="MyriadPro"/>
          <w:color w:val="2A2E37"/>
          <w:sz w:val="27"/>
          <w:szCs w:val="27"/>
        </w:rPr>
        <w:br/>
        <w:t>E-</w:t>
      </w:r>
      <w:proofErr w:type="spellStart"/>
      <w:r>
        <w:rPr>
          <w:rFonts w:ascii="MyriadPro" w:hAnsi="MyriadPro"/>
          <w:color w:val="2A2E37"/>
          <w:sz w:val="27"/>
          <w:szCs w:val="27"/>
        </w:rPr>
        <w:t>mail</w:t>
      </w:r>
      <w:proofErr w:type="spellEnd"/>
      <w:r>
        <w:rPr>
          <w:rFonts w:ascii="MyriadPro" w:hAnsi="MyriadPro"/>
          <w:color w:val="2A2E37"/>
          <w:sz w:val="27"/>
          <w:szCs w:val="27"/>
        </w:rPr>
        <w:t>: delo@admkogalym.ru</w:t>
      </w:r>
      <w:r>
        <w:rPr>
          <w:rFonts w:ascii="MyriadPro" w:hAnsi="MyriadPro"/>
          <w:color w:val="2A2E37"/>
          <w:sz w:val="27"/>
          <w:szCs w:val="27"/>
        </w:rPr>
        <w:br/>
        <w:t>Сайт: http://admkogalym.ru</w:t>
      </w:r>
    </w:p>
    <w:p w:rsidR="00B02C1B" w:rsidRDefault="00B02C1B" w:rsidP="00B02C1B">
      <w:pPr>
        <w:pStyle w:val="a5"/>
        <w:shd w:val="clear" w:color="auto" w:fill="FFFFFF"/>
        <w:spacing w:before="0" w:beforeAutospacing="0" w:after="150" w:afterAutospacing="0"/>
        <w:rPr>
          <w:rFonts w:ascii="MyriadPro" w:hAnsi="MyriadPro"/>
          <w:color w:val="2A2E37"/>
          <w:sz w:val="27"/>
          <w:szCs w:val="27"/>
        </w:rPr>
      </w:pPr>
      <w:r>
        <w:rPr>
          <w:rFonts w:ascii="MyriadPro" w:hAnsi="MyriadPro"/>
          <w:color w:val="2A2E37"/>
          <w:sz w:val="27"/>
          <w:szCs w:val="27"/>
        </w:rPr>
        <w:t>Почтовый адрес: 628481, ул. Дружбы Народов дом 7, город Когалым, Ханты-Мансийский автономный округ - Югра, Тюменская область, Россия</w:t>
      </w:r>
    </w:p>
    <w:p w:rsidR="00B02C1B" w:rsidRDefault="00B02C1B" w:rsidP="00B02C1B">
      <w:pPr>
        <w:pStyle w:val="a5"/>
        <w:shd w:val="clear" w:color="auto" w:fill="FFFFFF"/>
        <w:spacing w:before="0" w:beforeAutospacing="0" w:after="150" w:afterAutospacing="0"/>
        <w:rPr>
          <w:rFonts w:ascii="MyriadPro" w:hAnsi="MyriadPro"/>
          <w:color w:val="2A2E37"/>
          <w:sz w:val="27"/>
          <w:szCs w:val="27"/>
        </w:rPr>
      </w:pPr>
      <w:r>
        <w:rPr>
          <w:rStyle w:val="a6"/>
          <w:rFonts w:ascii="MyriadPro" w:hAnsi="MyriadPro"/>
          <w:color w:val="2A2E37"/>
          <w:sz w:val="27"/>
          <w:szCs w:val="27"/>
        </w:rPr>
        <w:t>Для получения консультаций обращаться в отдел потребительского рынка и развития предпринимательства управления инвестиционной деятельности и развития предпринимательства Администрации города Когалыма:</w:t>
      </w:r>
    </w:p>
    <w:p w:rsidR="00B02C1B" w:rsidRDefault="00B02C1B" w:rsidP="00B02C1B">
      <w:pPr>
        <w:pStyle w:val="a5"/>
        <w:shd w:val="clear" w:color="auto" w:fill="FFFFFF"/>
        <w:spacing w:before="0" w:beforeAutospacing="0" w:after="0" w:afterAutospacing="0"/>
        <w:rPr>
          <w:rFonts w:ascii="MyriadPro" w:hAnsi="MyriadPro"/>
          <w:color w:val="2A2E37"/>
          <w:sz w:val="27"/>
          <w:szCs w:val="27"/>
        </w:rPr>
      </w:pPr>
      <w:r>
        <w:rPr>
          <w:rFonts w:ascii="MyriadPro" w:hAnsi="MyriadPro"/>
          <w:color w:val="2A2E37"/>
          <w:sz w:val="27"/>
          <w:szCs w:val="27"/>
        </w:rPr>
        <w:t>Адрес: 628481, Россия, Тюменская область, Ханты - Мансийский автономный округ - Югра, г. Когалым, ул. Дружбы Народов,7, кабинет №238</w:t>
      </w:r>
      <w:r>
        <w:rPr>
          <w:rFonts w:ascii="MyriadPro" w:hAnsi="MyriadPro"/>
          <w:color w:val="2A2E37"/>
          <w:sz w:val="27"/>
          <w:szCs w:val="27"/>
        </w:rPr>
        <w:br/>
        <w:t>телефон/факс 8(34667)93-759,93-757</w:t>
      </w:r>
      <w:r>
        <w:rPr>
          <w:rFonts w:ascii="MyriadPro" w:hAnsi="MyriadPro"/>
          <w:color w:val="2A2E37"/>
          <w:sz w:val="27"/>
          <w:szCs w:val="27"/>
        </w:rPr>
        <w:br/>
        <w:t>E-</w:t>
      </w:r>
      <w:proofErr w:type="spellStart"/>
      <w:r>
        <w:rPr>
          <w:rFonts w:ascii="MyriadPro" w:hAnsi="MyriadPro"/>
          <w:color w:val="2A2E37"/>
          <w:sz w:val="27"/>
          <w:szCs w:val="27"/>
        </w:rPr>
        <w:t>mail</w:t>
      </w:r>
      <w:proofErr w:type="spellEnd"/>
      <w:r>
        <w:rPr>
          <w:rFonts w:ascii="MyriadPro" w:hAnsi="MyriadPro"/>
          <w:color w:val="2A2E37"/>
          <w:sz w:val="27"/>
          <w:szCs w:val="27"/>
        </w:rPr>
        <w:t>: univest@admkogalym.ru</w:t>
      </w:r>
    </w:p>
    <w:p w:rsidR="00C53F8F" w:rsidRPr="00B02C1B" w:rsidRDefault="00C53F8F" w:rsidP="00B02C1B">
      <w:pPr>
        <w:spacing w:after="150" w:line="240" w:lineRule="auto"/>
        <w:rPr>
          <w:rFonts w:ascii="Times New Roman" w:eastAsia="Times New Roman" w:hAnsi="Times New Roman" w:cs="Times New Roman"/>
          <w:b/>
          <w:bCs/>
          <w:caps/>
          <w:color w:val="FFFFFF"/>
          <w:sz w:val="33"/>
          <w:szCs w:val="33"/>
          <w:lang w:eastAsia="ru-RU"/>
        </w:rPr>
      </w:pPr>
    </w:p>
    <w:sectPr w:rsidR="00C53F8F" w:rsidRPr="00B02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1E"/>
    <w:rsid w:val="000F7438"/>
    <w:rsid w:val="00250696"/>
    <w:rsid w:val="0070421E"/>
    <w:rsid w:val="008A4414"/>
    <w:rsid w:val="00B02C1B"/>
    <w:rsid w:val="00C5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EA6BD-8963-4C1C-A685-47ED2B4C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421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0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02C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6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9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75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0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89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878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Гариева Лилия Владимировна</dc:creator>
  <cp:keywords/>
  <dc:description/>
  <cp:lastModifiedBy>Гариева Лилия Владимировна</cp:lastModifiedBy>
  <cp:revision>1</cp:revision>
  <cp:lastPrinted>2021-01-26T04:37:00Z</cp:lastPrinted>
  <dcterms:created xsi:type="dcterms:W3CDTF">2021-01-26T04:37:00Z</dcterms:created>
  <dcterms:modified xsi:type="dcterms:W3CDTF">2021-01-26T07:24:00Z</dcterms:modified>
</cp:coreProperties>
</file>